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650AC" w14:textId="77777777" w:rsidR="008D2FF8" w:rsidRPr="006E691F" w:rsidRDefault="008D2FF8" w:rsidP="008D2FF8">
      <w:pPr>
        <w:pStyle w:val="ListParagraph"/>
        <w:autoSpaceDE w:val="0"/>
        <w:autoSpaceDN w:val="0"/>
        <w:adjustRightInd w:val="0"/>
        <w:ind w:left="1428"/>
        <w:jc w:val="center"/>
        <w:rPr>
          <w:sz w:val="24"/>
          <w:szCs w:val="24"/>
        </w:rPr>
      </w:pPr>
    </w:p>
    <w:p w14:paraId="69F1A408" w14:textId="59ED23DA" w:rsidR="008D2FF8" w:rsidRPr="006E691F" w:rsidRDefault="007A6017" w:rsidP="008D2FF8">
      <w:pPr>
        <w:pStyle w:val="ListParagraph"/>
        <w:jc w:val="center"/>
        <w:rPr>
          <w:sz w:val="24"/>
          <w:szCs w:val="24"/>
        </w:rPr>
      </w:pPr>
      <w:r w:rsidRPr="006E691F">
        <w:rPr>
          <w:sz w:val="24"/>
          <w:szCs w:val="24"/>
        </w:rPr>
        <w:t xml:space="preserve">V. </w:t>
      </w:r>
      <w:r w:rsidR="008D2FF8" w:rsidRPr="006E691F">
        <w:rPr>
          <w:sz w:val="24"/>
          <w:szCs w:val="24"/>
        </w:rPr>
        <w:t>АНАЛИЗА ЕФЕКАТА</w:t>
      </w:r>
      <w:r w:rsidR="00186054" w:rsidRPr="006E691F">
        <w:rPr>
          <w:sz w:val="24"/>
          <w:szCs w:val="24"/>
        </w:rPr>
        <w:t xml:space="preserve"> </w:t>
      </w:r>
      <w:r w:rsidR="00EB1F33">
        <w:rPr>
          <w:sz w:val="24"/>
          <w:szCs w:val="24"/>
        </w:rPr>
        <w:t>ЗАКОНА</w:t>
      </w:r>
    </w:p>
    <w:p w14:paraId="762EC708" w14:textId="77777777" w:rsidR="008D2FF8" w:rsidRPr="006E691F" w:rsidRDefault="008D2FF8" w:rsidP="008D2FF8">
      <w:pPr>
        <w:ind w:firstLine="567"/>
        <w:rPr>
          <w:color w:val="000000"/>
          <w:lang w:val="sr-Cyrl-RS"/>
        </w:rPr>
      </w:pPr>
    </w:p>
    <w:p w14:paraId="7B966EF8" w14:textId="77777777" w:rsidR="008D2FF8" w:rsidRPr="006E691F" w:rsidRDefault="008D2FF8" w:rsidP="008D2FF8">
      <w:pPr>
        <w:ind w:left="993"/>
        <w:rPr>
          <w:b/>
          <w:color w:val="000000"/>
          <w:lang w:val="sr-Cyrl-RS"/>
        </w:rPr>
      </w:pPr>
      <w:r w:rsidRPr="006E691F">
        <w:rPr>
          <w:b/>
          <w:color w:val="000000"/>
          <w:lang w:val="sr-Cyrl-RS"/>
        </w:rPr>
        <w:t>1. Сагледавање постојећег стања.</w:t>
      </w:r>
    </w:p>
    <w:p w14:paraId="552C240B" w14:textId="77777777" w:rsidR="008D2FF8" w:rsidRPr="006E691F" w:rsidRDefault="008D2FF8" w:rsidP="008D2FF8">
      <w:pPr>
        <w:ind w:left="993"/>
        <w:rPr>
          <w:color w:val="000000"/>
          <w:lang w:val="sr-Cyrl-RS"/>
        </w:rPr>
      </w:pPr>
    </w:p>
    <w:p w14:paraId="196F8EE4" w14:textId="77777777" w:rsidR="008D2FF8" w:rsidRPr="006E691F" w:rsidRDefault="008D2FF8" w:rsidP="008D2FF8">
      <w:pPr>
        <w:ind w:firstLine="720"/>
        <w:rPr>
          <w:b/>
          <w:color w:val="000000"/>
          <w:lang w:val="sr-Cyrl-RS"/>
        </w:rPr>
      </w:pPr>
      <w:r w:rsidRPr="006E691F">
        <w:rPr>
          <w:b/>
          <w:color w:val="000000"/>
          <w:lang w:val="sr-Cyrl-RS"/>
        </w:rPr>
        <w:t>1) Приказати постојеће стање у предметној области у складу са важећим правним оквиром.</w:t>
      </w:r>
    </w:p>
    <w:p w14:paraId="67C992F3" w14:textId="77777777" w:rsidR="008D2FF8" w:rsidRPr="006E691F" w:rsidRDefault="008D2FF8" w:rsidP="008D2FF8">
      <w:pPr>
        <w:ind w:firstLine="720"/>
        <w:rPr>
          <w:color w:val="000000"/>
          <w:lang w:val="sr-Cyrl-RS"/>
        </w:rPr>
      </w:pPr>
      <w:r w:rsidRPr="006E691F">
        <w:rPr>
          <w:color w:val="000000"/>
          <w:lang w:val="sr-Cyrl-RS"/>
        </w:rPr>
        <w:t>Поред општих прописа који уређују промет робе на тржишту Републике Србије, област промета дрвета у Републици Србији уређена је Законом о шумама („Службени гласник РСˮ, бр. 30/10, 93/12, 89/15 и 95/18 - др. закон) и прописима донетим на основу тог закона.</w:t>
      </w:r>
    </w:p>
    <w:p w14:paraId="3B17511D" w14:textId="77777777" w:rsidR="008D2FF8" w:rsidRPr="006E691F" w:rsidRDefault="008D2FF8" w:rsidP="008D2FF8">
      <w:pPr>
        <w:ind w:firstLine="720"/>
        <w:rPr>
          <w:color w:val="000000"/>
          <w:lang w:val="sr-Cyrl-RS"/>
        </w:rPr>
      </w:pPr>
      <w:r w:rsidRPr="006E691F">
        <w:rPr>
          <w:color w:val="000000"/>
          <w:lang w:val="sr-Cyrl-RS"/>
        </w:rPr>
        <w:t>Закон о шумама уређује, између осталог, питања у вези газдовања шумама у Републици Србији, начин планирања газдовања шумама, спровођења планских докумената, сече и промета дрвета. Само сеча која је планирана планским документима газдовања шумама, на које сагласност даје министарство, односно покрајински секретаријат надлежан за послове шумарства, јесте законита сеча. Закон о шумама и подзаконски акти прописују и начин облележавања стабала за сечу, као и начин жигосања посечених стабала, затим обрасце документације која прати дрво у промету и којом се доказује порекло дрвета (пропратница за дрво из шума сопственика, односно отпремница за дрво из државних шума).</w:t>
      </w:r>
    </w:p>
    <w:p w14:paraId="088FA167" w14:textId="77777777" w:rsidR="008D2FF8" w:rsidRPr="006E691F" w:rsidRDefault="008D2FF8" w:rsidP="008D2FF8">
      <w:pPr>
        <w:ind w:firstLine="720"/>
        <w:rPr>
          <w:color w:val="000000"/>
          <w:lang w:val="sr-Cyrl-RS"/>
        </w:rPr>
      </w:pPr>
      <w:r w:rsidRPr="006E691F">
        <w:rPr>
          <w:color w:val="000000"/>
          <w:lang w:val="sr-Cyrl-RS"/>
        </w:rPr>
        <w:t>Изменама Закона о шумама из 2015. године и доношењем  Правилника о облику и садржини шумског жига, обрасцу пропратнице, односно отпремнице која прати дрво у промету, условима и начину жигосања посеченог дрвета, начину вођења евиденције и начину жигосања, односно обележавања четинарских стабала намењених за новогодишње и друге празнике („Службени гласник РСˮ, број 93/16), успостављен је систем и уведена обавеза следљивости порекла посеченог дрвета у промету на начин да лице које ставља дрво у промет, осим физичког лица које ставља у промет дрво за сопствене потребе, води евиденцију о: примљеном, утрошеном и продатом, односно испорученом дрвету и стању залиха; броју пропратнице /отпремнице, односно исправи која прати робу у превозу у складу са прописима који уређују промет робе по којој је дрво стављено у промет; називу и седишту добављача/испоручиоца и примаоца дрвета; ознаци и броју жига којим је дрво жигосано, врсти и количини дрвета по сортиментима; месту и датуму пријема/испоруке дрвета.</w:t>
      </w:r>
    </w:p>
    <w:p w14:paraId="092F940F" w14:textId="77777777" w:rsidR="008D2FF8" w:rsidRPr="006E691F" w:rsidRDefault="008D2FF8" w:rsidP="008D2FF8">
      <w:pPr>
        <w:ind w:firstLine="720"/>
        <w:rPr>
          <w:color w:val="000000"/>
          <w:lang w:val="sr-Cyrl-RS"/>
        </w:rPr>
      </w:pPr>
      <w:r w:rsidRPr="006E691F">
        <w:rPr>
          <w:color w:val="000000"/>
          <w:lang w:val="sr-Cyrl-RS"/>
        </w:rPr>
        <w:t>Републичка и покрајинска шумарска инспекција врше надзор над спровођењем Закона о шумама.</w:t>
      </w:r>
    </w:p>
    <w:p w14:paraId="014FBA4D" w14:textId="77777777" w:rsidR="008D2FF8" w:rsidRPr="006E691F" w:rsidRDefault="008D2FF8" w:rsidP="008D2FF8">
      <w:pPr>
        <w:ind w:firstLine="720"/>
        <w:rPr>
          <w:color w:val="000000"/>
          <w:u w:val="single"/>
          <w:lang w:val="sr-Cyrl-RS"/>
        </w:rPr>
      </w:pPr>
      <w:r w:rsidRPr="006E691F">
        <w:rPr>
          <w:color w:val="000000"/>
          <w:u w:val="single"/>
          <w:lang w:val="sr-Cyrl-RS"/>
        </w:rPr>
        <w:t>Газдовање шумама у Републици Србији</w:t>
      </w:r>
    </w:p>
    <w:p w14:paraId="6AAACDF3" w14:textId="16DA171D" w:rsidR="008D2FF8" w:rsidRPr="006E691F" w:rsidRDefault="008D2FF8" w:rsidP="008D2FF8">
      <w:pPr>
        <w:ind w:firstLine="720"/>
        <w:rPr>
          <w:color w:val="000000"/>
          <w:lang w:val="sr-Cyrl-RS"/>
        </w:rPr>
      </w:pPr>
      <w:r w:rsidRPr="006E691F">
        <w:rPr>
          <w:color w:val="000000"/>
          <w:lang w:val="sr-Cyrl-RS"/>
        </w:rPr>
        <w:t>Шумама у државној својини газдују јавна предузећа и друга правна лица која испуњавају прописане услове за г</w:t>
      </w:r>
      <w:r w:rsidR="00186054" w:rsidRPr="006E691F">
        <w:rPr>
          <w:color w:val="000000"/>
          <w:lang w:val="sr-Cyrl-RS"/>
        </w:rPr>
        <w:t>а</w:t>
      </w:r>
      <w:r w:rsidRPr="006E691F">
        <w:rPr>
          <w:color w:val="000000"/>
          <w:lang w:val="sr-Cyrl-RS"/>
        </w:rPr>
        <w:t>здовање шумама, а јавна предузећа која газдују шумама врше и стручно – саветодавне послове у шумама сопственика. На овај начин обезбеђује се стручност и законитост у газдовању шумама, а н</w:t>
      </w:r>
      <w:r w:rsidR="004F36B8" w:rsidRPr="006E691F">
        <w:rPr>
          <w:color w:val="000000"/>
          <w:lang w:val="sr-Cyrl-RS"/>
        </w:rPr>
        <w:t>а</w:t>
      </w:r>
      <w:r w:rsidRPr="006E691F">
        <w:rPr>
          <w:color w:val="000000"/>
          <w:lang w:val="sr-Cyrl-RS"/>
        </w:rPr>
        <w:t>дзор врши шум</w:t>
      </w:r>
      <w:r w:rsidR="004F36B8" w:rsidRPr="006E691F">
        <w:rPr>
          <w:color w:val="000000"/>
          <w:lang w:val="sr-Cyrl-RS"/>
        </w:rPr>
        <w:t>а</w:t>
      </w:r>
      <w:r w:rsidRPr="006E691F">
        <w:rPr>
          <w:color w:val="000000"/>
          <w:lang w:val="sr-Cyrl-RS"/>
        </w:rPr>
        <w:t>рска инспекција.</w:t>
      </w:r>
    </w:p>
    <w:p w14:paraId="35ABC30A" w14:textId="77777777" w:rsidR="008D2FF8" w:rsidRPr="006E691F" w:rsidRDefault="008D2FF8" w:rsidP="008D2FF8">
      <w:pPr>
        <w:ind w:firstLine="720"/>
        <w:rPr>
          <w:color w:val="000000"/>
          <w:lang w:val="sr-Cyrl-RS"/>
        </w:rPr>
      </w:pPr>
      <w:r w:rsidRPr="006E691F">
        <w:rPr>
          <w:color w:val="000000"/>
          <w:u w:val="single"/>
          <w:lang w:val="sr-Cyrl-RS"/>
        </w:rPr>
        <w:t>Површина шума у Републици Србији</w:t>
      </w:r>
      <w:r w:rsidRPr="006E691F">
        <w:rPr>
          <w:color w:val="000000"/>
          <w:lang w:val="sr-Cyrl-RS"/>
        </w:rPr>
        <w:t xml:space="preserve"> </w:t>
      </w:r>
    </w:p>
    <w:p w14:paraId="19661AD2" w14:textId="77777777" w:rsidR="008D2FF8" w:rsidRPr="006E691F" w:rsidRDefault="008D2FF8" w:rsidP="008D2FF8">
      <w:pPr>
        <w:ind w:firstLine="720"/>
        <w:rPr>
          <w:color w:val="000000"/>
          <w:lang w:val="sr-Cyrl-RS"/>
        </w:rPr>
      </w:pPr>
      <w:r w:rsidRPr="006E691F">
        <w:rPr>
          <w:color w:val="000000"/>
          <w:lang w:val="sr-Cyrl-RS"/>
        </w:rPr>
        <w:t>Површина шума у Републици Србији утврђује се националном инвентуром шума. Прва  национална инвентура шума Републике Србије спроведена је у периоду од 2004 - 2006. године, а  друга национална инвентура шума у периоду 2020-2023. године. Према подацима националне инвентуре шума, површина шума у Републици Србији мењала се на следећи начин:</w:t>
      </w:r>
    </w:p>
    <w:p w14:paraId="7D1FA900" w14:textId="77777777" w:rsidR="008D2FF8" w:rsidRPr="006E691F" w:rsidRDefault="008D2FF8" w:rsidP="008D2FF8">
      <w:pPr>
        <w:ind w:firstLine="720"/>
        <w:rPr>
          <w:color w:val="000000"/>
          <w:lang w:val="sr-Cyrl-RS"/>
        </w:rPr>
      </w:pPr>
    </w:p>
    <w:p w14:paraId="42A3667A" w14:textId="77777777" w:rsidR="008D2FF8" w:rsidRPr="006E691F" w:rsidRDefault="008D2FF8" w:rsidP="008D2FF8">
      <w:pPr>
        <w:jc w:val="right"/>
        <w:rPr>
          <w:color w:val="000000"/>
          <w:lang w:val="sr-Cyrl-RS"/>
        </w:rPr>
      </w:pPr>
    </w:p>
    <w:p w14:paraId="119F2B5E" w14:textId="77777777" w:rsidR="008D2FF8" w:rsidRPr="006E691F" w:rsidRDefault="008D2FF8" w:rsidP="007937FA">
      <w:pPr>
        <w:jc w:val="right"/>
        <w:rPr>
          <w:color w:val="000000"/>
          <w:lang w:val="sr-Cyrl-RS"/>
        </w:rPr>
      </w:pPr>
      <w:r w:rsidRPr="006E691F">
        <w:rPr>
          <w:color w:val="000000"/>
          <w:lang w:val="sr-Cyrl-RS"/>
        </w:rPr>
        <w:lastRenderedPageBreak/>
        <w:t>Табела 1.</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1980"/>
        <w:gridCol w:w="1620"/>
        <w:gridCol w:w="810"/>
        <w:gridCol w:w="1530"/>
        <w:gridCol w:w="810"/>
      </w:tblGrid>
      <w:tr w:rsidR="008D2FF8" w:rsidRPr="006E691F" w14:paraId="4C26B669" w14:textId="77777777" w:rsidTr="00466DD1">
        <w:trPr>
          <w:trHeight w:val="658"/>
        </w:trPr>
        <w:tc>
          <w:tcPr>
            <w:tcW w:w="1818" w:type="dxa"/>
            <w:tcBorders>
              <w:top w:val="single" w:sz="4" w:space="0" w:color="auto"/>
              <w:left w:val="single" w:sz="4" w:space="0" w:color="auto"/>
              <w:bottom w:val="single" w:sz="4" w:space="0" w:color="auto"/>
              <w:right w:val="single" w:sz="4" w:space="0" w:color="auto"/>
            </w:tcBorders>
            <w:shd w:val="clear" w:color="auto" w:fill="F2F2F2"/>
            <w:hideMark/>
          </w:tcPr>
          <w:p w14:paraId="224F6ED8" w14:textId="77777777" w:rsidR="008D2FF8" w:rsidRPr="006E691F" w:rsidRDefault="008D2FF8" w:rsidP="00466DD1">
            <w:pPr>
              <w:tabs>
                <w:tab w:val="left" w:pos="1418"/>
              </w:tabs>
              <w:jc w:val="center"/>
              <w:rPr>
                <w:color w:val="000000"/>
                <w:lang w:val="sr-Cyrl-RS"/>
              </w:rPr>
            </w:pPr>
            <w:r w:rsidRPr="006E691F">
              <w:rPr>
                <w:color w:val="000000"/>
                <w:lang w:val="sr-Cyrl-RS"/>
              </w:rPr>
              <w:t>Национална инвентура шума</w:t>
            </w:r>
          </w:p>
        </w:tc>
        <w:tc>
          <w:tcPr>
            <w:tcW w:w="1980" w:type="dxa"/>
            <w:tcBorders>
              <w:top w:val="single" w:sz="4" w:space="0" w:color="auto"/>
              <w:left w:val="single" w:sz="4" w:space="0" w:color="auto"/>
              <w:bottom w:val="single" w:sz="4" w:space="0" w:color="auto"/>
              <w:right w:val="single" w:sz="4" w:space="0" w:color="auto"/>
            </w:tcBorders>
            <w:shd w:val="clear" w:color="auto" w:fill="F2F2F2"/>
            <w:hideMark/>
          </w:tcPr>
          <w:p w14:paraId="5C5C2910" w14:textId="77777777" w:rsidR="008D2FF8" w:rsidRPr="006E691F" w:rsidRDefault="008D2FF8" w:rsidP="00466DD1">
            <w:pPr>
              <w:tabs>
                <w:tab w:val="left" w:pos="1418"/>
              </w:tabs>
              <w:jc w:val="center"/>
              <w:rPr>
                <w:color w:val="000000"/>
                <w:lang w:val="sr-Cyrl-RS"/>
              </w:rPr>
            </w:pPr>
            <w:r w:rsidRPr="006E691F">
              <w:rPr>
                <w:color w:val="000000"/>
                <w:lang w:val="sr-Cyrl-RS"/>
              </w:rPr>
              <w:t>Укупна површина шума</w:t>
            </w:r>
          </w:p>
          <w:p w14:paraId="56A0276C" w14:textId="77777777" w:rsidR="008D2FF8" w:rsidRPr="006E691F" w:rsidRDefault="008D2FF8" w:rsidP="00466DD1">
            <w:pPr>
              <w:tabs>
                <w:tab w:val="left" w:pos="1418"/>
              </w:tabs>
              <w:jc w:val="center"/>
              <w:rPr>
                <w:color w:val="000000"/>
                <w:lang w:val="sr-Cyrl-RS"/>
              </w:rPr>
            </w:pPr>
            <w:r w:rsidRPr="006E691F">
              <w:rPr>
                <w:color w:val="000000"/>
                <w:lang w:val="sr-Cyrl-RS"/>
              </w:rPr>
              <w:t>(ha)</w:t>
            </w:r>
          </w:p>
        </w:tc>
        <w:tc>
          <w:tcPr>
            <w:tcW w:w="1620" w:type="dxa"/>
            <w:tcBorders>
              <w:top w:val="single" w:sz="4" w:space="0" w:color="auto"/>
              <w:left w:val="single" w:sz="4" w:space="0" w:color="auto"/>
              <w:bottom w:val="single" w:sz="4" w:space="0" w:color="auto"/>
              <w:right w:val="single" w:sz="4" w:space="0" w:color="auto"/>
            </w:tcBorders>
            <w:shd w:val="clear" w:color="auto" w:fill="F2F2F2"/>
            <w:hideMark/>
          </w:tcPr>
          <w:p w14:paraId="5915478E" w14:textId="77777777" w:rsidR="008D2FF8" w:rsidRPr="006E691F" w:rsidRDefault="008D2FF8" w:rsidP="00466DD1">
            <w:pPr>
              <w:tabs>
                <w:tab w:val="left" w:pos="1418"/>
              </w:tabs>
              <w:jc w:val="center"/>
              <w:rPr>
                <w:color w:val="000000"/>
                <w:lang w:val="sr-Cyrl-RS"/>
              </w:rPr>
            </w:pPr>
            <w:r w:rsidRPr="006E691F">
              <w:rPr>
                <w:color w:val="000000"/>
                <w:lang w:val="sr-Cyrl-RS"/>
              </w:rPr>
              <w:t>Државне</w:t>
            </w:r>
          </w:p>
          <w:p w14:paraId="2066ECF4" w14:textId="77777777" w:rsidR="008D2FF8" w:rsidRPr="006E691F" w:rsidRDefault="008D2FF8" w:rsidP="00466DD1">
            <w:pPr>
              <w:tabs>
                <w:tab w:val="left" w:pos="1418"/>
              </w:tabs>
              <w:jc w:val="center"/>
              <w:rPr>
                <w:color w:val="000000"/>
                <w:lang w:val="sr-Cyrl-RS"/>
              </w:rPr>
            </w:pPr>
            <w:r w:rsidRPr="006E691F">
              <w:rPr>
                <w:color w:val="000000"/>
                <w:lang w:val="sr-Cyrl-RS"/>
              </w:rPr>
              <w:t xml:space="preserve">(ha) </w:t>
            </w:r>
          </w:p>
        </w:tc>
        <w:tc>
          <w:tcPr>
            <w:tcW w:w="810" w:type="dxa"/>
            <w:tcBorders>
              <w:top w:val="single" w:sz="4" w:space="0" w:color="auto"/>
              <w:left w:val="single" w:sz="4" w:space="0" w:color="auto"/>
              <w:bottom w:val="single" w:sz="4" w:space="0" w:color="auto"/>
              <w:right w:val="single" w:sz="4" w:space="0" w:color="auto"/>
            </w:tcBorders>
            <w:shd w:val="clear" w:color="auto" w:fill="F2F2F2"/>
            <w:hideMark/>
          </w:tcPr>
          <w:p w14:paraId="279D025E" w14:textId="77777777" w:rsidR="008D2FF8" w:rsidRPr="006E691F" w:rsidRDefault="008D2FF8" w:rsidP="00466DD1">
            <w:pPr>
              <w:tabs>
                <w:tab w:val="left" w:pos="1418"/>
              </w:tabs>
              <w:jc w:val="center"/>
              <w:rPr>
                <w:color w:val="000000"/>
                <w:lang w:val="sr-Cyrl-RS"/>
              </w:rPr>
            </w:pPr>
            <w:r w:rsidRPr="006E691F">
              <w:rPr>
                <w:color w:val="000000"/>
                <w:lang w:val="sr-Cyrl-RS"/>
              </w:rPr>
              <w:t>%</w:t>
            </w:r>
          </w:p>
        </w:tc>
        <w:tc>
          <w:tcPr>
            <w:tcW w:w="1530" w:type="dxa"/>
            <w:tcBorders>
              <w:top w:val="single" w:sz="4" w:space="0" w:color="auto"/>
              <w:left w:val="single" w:sz="4" w:space="0" w:color="auto"/>
              <w:bottom w:val="single" w:sz="4" w:space="0" w:color="auto"/>
              <w:right w:val="single" w:sz="4" w:space="0" w:color="auto"/>
            </w:tcBorders>
            <w:shd w:val="clear" w:color="auto" w:fill="F2F2F2"/>
            <w:hideMark/>
          </w:tcPr>
          <w:p w14:paraId="4D708CB1" w14:textId="77777777" w:rsidR="008D2FF8" w:rsidRPr="006E691F" w:rsidRDefault="008D2FF8" w:rsidP="00466DD1">
            <w:pPr>
              <w:tabs>
                <w:tab w:val="left" w:pos="1418"/>
              </w:tabs>
              <w:jc w:val="center"/>
              <w:rPr>
                <w:color w:val="000000"/>
                <w:lang w:val="sr-Cyrl-RS"/>
              </w:rPr>
            </w:pPr>
            <w:r w:rsidRPr="006E691F">
              <w:rPr>
                <w:color w:val="000000"/>
                <w:lang w:val="sr-Cyrl-RS"/>
              </w:rPr>
              <w:t>Приватне</w:t>
            </w:r>
          </w:p>
          <w:p w14:paraId="71D23325" w14:textId="77777777" w:rsidR="008D2FF8" w:rsidRPr="006E691F" w:rsidRDefault="008D2FF8" w:rsidP="00466DD1">
            <w:pPr>
              <w:tabs>
                <w:tab w:val="left" w:pos="1418"/>
              </w:tabs>
              <w:jc w:val="center"/>
              <w:rPr>
                <w:color w:val="000000"/>
                <w:lang w:val="sr-Cyrl-RS"/>
              </w:rPr>
            </w:pPr>
            <w:r w:rsidRPr="006E691F">
              <w:rPr>
                <w:color w:val="000000"/>
                <w:lang w:val="sr-Cyrl-RS"/>
              </w:rPr>
              <w:t>(ha)</w:t>
            </w:r>
          </w:p>
        </w:tc>
        <w:tc>
          <w:tcPr>
            <w:tcW w:w="810" w:type="dxa"/>
            <w:tcBorders>
              <w:top w:val="single" w:sz="4" w:space="0" w:color="auto"/>
              <w:left w:val="single" w:sz="4" w:space="0" w:color="auto"/>
              <w:bottom w:val="single" w:sz="4" w:space="0" w:color="auto"/>
              <w:right w:val="single" w:sz="4" w:space="0" w:color="auto"/>
            </w:tcBorders>
            <w:shd w:val="clear" w:color="auto" w:fill="F2F2F2"/>
            <w:hideMark/>
          </w:tcPr>
          <w:p w14:paraId="28011245" w14:textId="77777777" w:rsidR="008D2FF8" w:rsidRPr="006E691F" w:rsidRDefault="008D2FF8" w:rsidP="00466DD1">
            <w:pPr>
              <w:tabs>
                <w:tab w:val="left" w:pos="1418"/>
              </w:tabs>
              <w:jc w:val="center"/>
              <w:rPr>
                <w:color w:val="000000"/>
                <w:lang w:val="sr-Cyrl-RS"/>
              </w:rPr>
            </w:pPr>
            <w:r w:rsidRPr="006E691F">
              <w:rPr>
                <w:color w:val="000000"/>
                <w:lang w:val="sr-Cyrl-RS"/>
              </w:rPr>
              <w:t>%</w:t>
            </w:r>
          </w:p>
        </w:tc>
      </w:tr>
      <w:tr w:rsidR="008D2FF8" w:rsidRPr="006E691F" w14:paraId="111E930E" w14:textId="77777777" w:rsidTr="00466DD1">
        <w:trPr>
          <w:trHeight w:val="532"/>
        </w:trPr>
        <w:tc>
          <w:tcPr>
            <w:tcW w:w="1818" w:type="dxa"/>
            <w:tcBorders>
              <w:top w:val="single" w:sz="4" w:space="0" w:color="auto"/>
              <w:left w:val="single" w:sz="4" w:space="0" w:color="auto"/>
              <w:bottom w:val="single" w:sz="4" w:space="0" w:color="auto"/>
              <w:right w:val="single" w:sz="4" w:space="0" w:color="auto"/>
            </w:tcBorders>
            <w:hideMark/>
          </w:tcPr>
          <w:p w14:paraId="0430AFB7" w14:textId="77777777" w:rsidR="008D2FF8" w:rsidRPr="006E691F" w:rsidRDefault="008D2FF8" w:rsidP="00466DD1">
            <w:pPr>
              <w:tabs>
                <w:tab w:val="left" w:pos="1418"/>
              </w:tabs>
              <w:jc w:val="center"/>
              <w:rPr>
                <w:color w:val="000000"/>
                <w:lang w:val="sr-Cyrl-RS"/>
              </w:rPr>
            </w:pPr>
            <w:r w:rsidRPr="006E691F">
              <w:rPr>
                <w:color w:val="000000"/>
                <w:lang w:val="sr-Cyrl-RS"/>
              </w:rPr>
              <w:t>2004-2006.</w:t>
            </w:r>
          </w:p>
        </w:tc>
        <w:tc>
          <w:tcPr>
            <w:tcW w:w="1980" w:type="dxa"/>
            <w:tcBorders>
              <w:top w:val="single" w:sz="4" w:space="0" w:color="auto"/>
              <w:left w:val="single" w:sz="4" w:space="0" w:color="auto"/>
              <w:bottom w:val="single" w:sz="4" w:space="0" w:color="auto"/>
              <w:right w:val="single" w:sz="4" w:space="0" w:color="auto"/>
            </w:tcBorders>
            <w:hideMark/>
          </w:tcPr>
          <w:p w14:paraId="5AD1C397" w14:textId="77777777" w:rsidR="008D2FF8" w:rsidRPr="006E691F" w:rsidRDefault="008D2FF8" w:rsidP="00466DD1">
            <w:pPr>
              <w:tabs>
                <w:tab w:val="left" w:pos="1418"/>
              </w:tabs>
              <w:jc w:val="center"/>
              <w:rPr>
                <w:color w:val="000000"/>
                <w:lang w:val="sr-Cyrl-RS"/>
              </w:rPr>
            </w:pPr>
            <w:r w:rsidRPr="006E691F">
              <w:rPr>
                <w:color w:val="000000"/>
                <w:lang w:val="sr-Cyrl-RS"/>
              </w:rPr>
              <w:t>2.252.400</w:t>
            </w:r>
          </w:p>
        </w:tc>
        <w:tc>
          <w:tcPr>
            <w:tcW w:w="1620" w:type="dxa"/>
            <w:tcBorders>
              <w:top w:val="single" w:sz="4" w:space="0" w:color="auto"/>
              <w:left w:val="single" w:sz="4" w:space="0" w:color="auto"/>
              <w:bottom w:val="single" w:sz="4" w:space="0" w:color="auto"/>
              <w:right w:val="single" w:sz="4" w:space="0" w:color="auto"/>
            </w:tcBorders>
            <w:hideMark/>
          </w:tcPr>
          <w:p w14:paraId="3C4955F7" w14:textId="77777777" w:rsidR="008D2FF8" w:rsidRPr="006E691F" w:rsidRDefault="008D2FF8" w:rsidP="00466DD1">
            <w:pPr>
              <w:tabs>
                <w:tab w:val="left" w:pos="1418"/>
              </w:tabs>
              <w:jc w:val="center"/>
              <w:rPr>
                <w:color w:val="000000"/>
                <w:lang w:val="sr-Cyrl-RS"/>
              </w:rPr>
            </w:pPr>
            <w:r w:rsidRPr="006E691F">
              <w:rPr>
                <w:color w:val="000000"/>
                <w:lang w:val="sr-Cyrl-RS"/>
              </w:rPr>
              <w:t>1.194.000</w:t>
            </w:r>
          </w:p>
        </w:tc>
        <w:tc>
          <w:tcPr>
            <w:tcW w:w="810" w:type="dxa"/>
            <w:tcBorders>
              <w:top w:val="single" w:sz="4" w:space="0" w:color="auto"/>
              <w:left w:val="single" w:sz="4" w:space="0" w:color="auto"/>
              <w:bottom w:val="single" w:sz="4" w:space="0" w:color="auto"/>
              <w:right w:val="single" w:sz="4" w:space="0" w:color="auto"/>
            </w:tcBorders>
            <w:hideMark/>
          </w:tcPr>
          <w:p w14:paraId="6473C3F6" w14:textId="77777777" w:rsidR="008D2FF8" w:rsidRPr="006E691F" w:rsidRDefault="008D2FF8" w:rsidP="00466DD1">
            <w:pPr>
              <w:tabs>
                <w:tab w:val="left" w:pos="1418"/>
              </w:tabs>
              <w:jc w:val="center"/>
              <w:rPr>
                <w:color w:val="000000"/>
                <w:lang w:val="sr-Cyrl-RS"/>
              </w:rPr>
            </w:pPr>
            <w:r w:rsidRPr="006E691F">
              <w:rPr>
                <w:color w:val="000000"/>
                <w:lang w:val="sr-Cyrl-RS"/>
              </w:rPr>
              <w:t>53</w:t>
            </w:r>
          </w:p>
        </w:tc>
        <w:tc>
          <w:tcPr>
            <w:tcW w:w="1530" w:type="dxa"/>
            <w:tcBorders>
              <w:top w:val="single" w:sz="4" w:space="0" w:color="auto"/>
              <w:left w:val="single" w:sz="4" w:space="0" w:color="auto"/>
              <w:bottom w:val="single" w:sz="4" w:space="0" w:color="auto"/>
              <w:right w:val="single" w:sz="4" w:space="0" w:color="auto"/>
            </w:tcBorders>
            <w:hideMark/>
          </w:tcPr>
          <w:p w14:paraId="4831AF66" w14:textId="77777777" w:rsidR="008D2FF8" w:rsidRPr="006E691F" w:rsidRDefault="008D2FF8" w:rsidP="00466DD1">
            <w:pPr>
              <w:tabs>
                <w:tab w:val="left" w:pos="1418"/>
              </w:tabs>
              <w:jc w:val="center"/>
              <w:rPr>
                <w:color w:val="000000"/>
                <w:lang w:val="sr-Cyrl-RS"/>
              </w:rPr>
            </w:pPr>
            <w:r w:rsidRPr="006E691F">
              <w:rPr>
                <w:color w:val="000000"/>
                <w:lang w:val="sr-Cyrl-RS"/>
              </w:rPr>
              <w:t>1.058.400</w:t>
            </w:r>
          </w:p>
        </w:tc>
        <w:tc>
          <w:tcPr>
            <w:tcW w:w="810" w:type="dxa"/>
            <w:tcBorders>
              <w:top w:val="single" w:sz="4" w:space="0" w:color="auto"/>
              <w:left w:val="single" w:sz="4" w:space="0" w:color="auto"/>
              <w:bottom w:val="single" w:sz="4" w:space="0" w:color="auto"/>
              <w:right w:val="single" w:sz="4" w:space="0" w:color="auto"/>
            </w:tcBorders>
            <w:hideMark/>
          </w:tcPr>
          <w:p w14:paraId="3522BFA3" w14:textId="77777777" w:rsidR="008D2FF8" w:rsidRPr="006E691F" w:rsidRDefault="008D2FF8" w:rsidP="00466DD1">
            <w:pPr>
              <w:tabs>
                <w:tab w:val="left" w:pos="1418"/>
              </w:tabs>
              <w:jc w:val="center"/>
              <w:rPr>
                <w:color w:val="000000"/>
                <w:lang w:val="sr-Cyrl-RS"/>
              </w:rPr>
            </w:pPr>
            <w:r w:rsidRPr="006E691F">
              <w:rPr>
                <w:color w:val="000000"/>
                <w:lang w:val="sr-Cyrl-RS"/>
              </w:rPr>
              <w:t>47</w:t>
            </w:r>
          </w:p>
        </w:tc>
      </w:tr>
      <w:tr w:rsidR="008D2FF8" w:rsidRPr="006E691F" w14:paraId="79221329" w14:textId="77777777" w:rsidTr="00466DD1">
        <w:trPr>
          <w:trHeight w:val="442"/>
        </w:trPr>
        <w:tc>
          <w:tcPr>
            <w:tcW w:w="1818" w:type="dxa"/>
            <w:tcBorders>
              <w:top w:val="single" w:sz="4" w:space="0" w:color="auto"/>
              <w:left w:val="single" w:sz="4" w:space="0" w:color="auto"/>
              <w:bottom w:val="single" w:sz="4" w:space="0" w:color="auto"/>
              <w:right w:val="single" w:sz="4" w:space="0" w:color="auto"/>
            </w:tcBorders>
            <w:hideMark/>
          </w:tcPr>
          <w:p w14:paraId="5CFC3476" w14:textId="77777777" w:rsidR="008D2FF8" w:rsidRPr="006E691F" w:rsidRDefault="008D2FF8" w:rsidP="00466DD1">
            <w:pPr>
              <w:tabs>
                <w:tab w:val="left" w:pos="1418"/>
              </w:tabs>
              <w:jc w:val="center"/>
              <w:rPr>
                <w:color w:val="000000"/>
                <w:lang w:val="sr-Cyrl-RS"/>
              </w:rPr>
            </w:pPr>
            <w:r w:rsidRPr="006E691F">
              <w:rPr>
                <w:color w:val="000000"/>
                <w:lang w:val="sr-Cyrl-RS"/>
              </w:rPr>
              <w:t>2020-2023.</w:t>
            </w:r>
          </w:p>
        </w:tc>
        <w:tc>
          <w:tcPr>
            <w:tcW w:w="1980" w:type="dxa"/>
            <w:tcBorders>
              <w:top w:val="single" w:sz="4" w:space="0" w:color="auto"/>
              <w:left w:val="single" w:sz="4" w:space="0" w:color="auto"/>
              <w:bottom w:val="single" w:sz="4" w:space="0" w:color="auto"/>
              <w:right w:val="single" w:sz="4" w:space="0" w:color="auto"/>
            </w:tcBorders>
            <w:hideMark/>
          </w:tcPr>
          <w:p w14:paraId="52756B6E" w14:textId="77777777" w:rsidR="008D2FF8" w:rsidRPr="006E691F" w:rsidRDefault="008D2FF8" w:rsidP="00466DD1">
            <w:pPr>
              <w:tabs>
                <w:tab w:val="left" w:pos="1418"/>
              </w:tabs>
              <w:jc w:val="center"/>
              <w:rPr>
                <w:color w:val="000000"/>
                <w:lang w:val="sr-Cyrl-RS"/>
              </w:rPr>
            </w:pPr>
            <w:r w:rsidRPr="006E691F">
              <w:rPr>
                <w:color w:val="000000"/>
                <w:lang w:val="sr-Cyrl-RS"/>
              </w:rPr>
              <w:t>2.854.956</w:t>
            </w:r>
          </w:p>
        </w:tc>
        <w:tc>
          <w:tcPr>
            <w:tcW w:w="1620" w:type="dxa"/>
            <w:tcBorders>
              <w:top w:val="single" w:sz="4" w:space="0" w:color="auto"/>
              <w:left w:val="single" w:sz="4" w:space="0" w:color="auto"/>
              <w:bottom w:val="single" w:sz="4" w:space="0" w:color="auto"/>
              <w:right w:val="single" w:sz="4" w:space="0" w:color="auto"/>
            </w:tcBorders>
            <w:hideMark/>
          </w:tcPr>
          <w:p w14:paraId="7DA74F9F" w14:textId="77777777" w:rsidR="008D2FF8" w:rsidRPr="006E691F" w:rsidRDefault="008D2FF8" w:rsidP="00466DD1">
            <w:pPr>
              <w:tabs>
                <w:tab w:val="left" w:pos="1418"/>
              </w:tabs>
              <w:jc w:val="center"/>
              <w:rPr>
                <w:color w:val="000000"/>
                <w:lang w:val="sr-Cyrl-RS"/>
              </w:rPr>
            </w:pPr>
            <w:r w:rsidRPr="006E691F">
              <w:rPr>
                <w:color w:val="000000"/>
                <w:lang w:val="sr-Cyrl-RS"/>
              </w:rPr>
              <w:t>1.191.466</w:t>
            </w:r>
          </w:p>
        </w:tc>
        <w:tc>
          <w:tcPr>
            <w:tcW w:w="810" w:type="dxa"/>
            <w:tcBorders>
              <w:top w:val="single" w:sz="4" w:space="0" w:color="auto"/>
              <w:left w:val="single" w:sz="4" w:space="0" w:color="auto"/>
              <w:bottom w:val="single" w:sz="4" w:space="0" w:color="auto"/>
              <w:right w:val="single" w:sz="4" w:space="0" w:color="auto"/>
            </w:tcBorders>
            <w:hideMark/>
          </w:tcPr>
          <w:p w14:paraId="16A67FD9" w14:textId="77777777" w:rsidR="008D2FF8" w:rsidRPr="006E691F" w:rsidRDefault="008D2FF8" w:rsidP="00466DD1">
            <w:pPr>
              <w:tabs>
                <w:tab w:val="left" w:pos="1418"/>
              </w:tabs>
              <w:jc w:val="center"/>
              <w:rPr>
                <w:color w:val="000000"/>
                <w:lang w:val="sr-Cyrl-RS"/>
              </w:rPr>
            </w:pPr>
            <w:r w:rsidRPr="006E691F">
              <w:rPr>
                <w:color w:val="000000"/>
                <w:lang w:val="sr-Cyrl-RS"/>
              </w:rPr>
              <w:t>42</w:t>
            </w:r>
          </w:p>
        </w:tc>
        <w:tc>
          <w:tcPr>
            <w:tcW w:w="1530" w:type="dxa"/>
            <w:tcBorders>
              <w:top w:val="single" w:sz="4" w:space="0" w:color="auto"/>
              <w:left w:val="single" w:sz="4" w:space="0" w:color="auto"/>
              <w:bottom w:val="single" w:sz="4" w:space="0" w:color="auto"/>
              <w:right w:val="single" w:sz="4" w:space="0" w:color="auto"/>
            </w:tcBorders>
            <w:hideMark/>
          </w:tcPr>
          <w:p w14:paraId="0C836FB1" w14:textId="77777777" w:rsidR="008D2FF8" w:rsidRPr="006E691F" w:rsidRDefault="008D2FF8" w:rsidP="00466DD1">
            <w:pPr>
              <w:tabs>
                <w:tab w:val="left" w:pos="1418"/>
              </w:tabs>
              <w:jc w:val="center"/>
              <w:rPr>
                <w:color w:val="000000"/>
                <w:lang w:val="sr-Cyrl-RS"/>
              </w:rPr>
            </w:pPr>
            <w:r w:rsidRPr="006E691F">
              <w:rPr>
                <w:color w:val="000000"/>
                <w:lang w:val="sr-Cyrl-RS"/>
              </w:rPr>
              <w:t>1.663.489</w:t>
            </w:r>
          </w:p>
        </w:tc>
        <w:tc>
          <w:tcPr>
            <w:tcW w:w="810" w:type="dxa"/>
            <w:tcBorders>
              <w:top w:val="single" w:sz="4" w:space="0" w:color="auto"/>
              <w:left w:val="single" w:sz="4" w:space="0" w:color="auto"/>
              <w:bottom w:val="single" w:sz="4" w:space="0" w:color="auto"/>
              <w:right w:val="single" w:sz="4" w:space="0" w:color="auto"/>
            </w:tcBorders>
            <w:hideMark/>
          </w:tcPr>
          <w:p w14:paraId="29609432" w14:textId="77777777" w:rsidR="008D2FF8" w:rsidRPr="006E691F" w:rsidRDefault="008D2FF8" w:rsidP="00466DD1">
            <w:pPr>
              <w:tabs>
                <w:tab w:val="left" w:pos="1418"/>
              </w:tabs>
              <w:jc w:val="center"/>
              <w:rPr>
                <w:color w:val="000000"/>
                <w:lang w:val="sr-Cyrl-RS"/>
              </w:rPr>
            </w:pPr>
            <w:r w:rsidRPr="006E691F">
              <w:rPr>
                <w:color w:val="000000"/>
                <w:lang w:val="sr-Cyrl-RS"/>
              </w:rPr>
              <w:t>58</w:t>
            </w:r>
          </w:p>
        </w:tc>
      </w:tr>
    </w:tbl>
    <w:p w14:paraId="2B45F34C" w14:textId="77777777" w:rsidR="008D2FF8" w:rsidRPr="006E691F" w:rsidRDefault="008D2FF8" w:rsidP="008D2FF8">
      <w:pPr>
        <w:rPr>
          <w:color w:val="000000"/>
          <w:lang w:val="sr-Cyrl-RS"/>
        </w:rPr>
      </w:pPr>
    </w:p>
    <w:p w14:paraId="35937790" w14:textId="77777777" w:rsidR="008D2FF8" w:rsidRPr="006E691F" w:rsidRDefault="008D2FF8" w:rsidP="008D2FF8">
      <w:pPr>
        <w:ind w:firstLine="720"/>
        <w:rPr>
          <w:color w:val="000000"/>
          <w:lang w:val="sr-Cyrl-RS"/>
        </w:rPr>
      </w:pPr>
      <w:r w:rsidRPr="006E691F">
        <w:rPr>
          <w:color w:val="000000"/>
          <w:lang w:val="sr-Cyrl-RS"/>
        </w:rPr>
        <w:t>У односу на власништво, подаци друге националне инвентуре показују промену власничке структуре. Према резултатима прве националне инвентуре доминирале су државне шуме са 53% површине, у поређењу са 47% приватних шума, док је ситуација данас другачија и приватне шуме покривају површину од 58%, док су државне шуме заступљене са 42%. Један од разлога такве власничке промене јесте завршавање процеса реституције, као и миграција становништва из руралних крајева и напуштање екстензивне пољопривреде.</w:t>
      </w:r>
    </w:p>
    <w:p w14:paraId="755E97B1" w14:textId="77777777" w:rsidR="008D2FF8" w:rsidRPr="006E691F" w:rsidRDefault="008D2FF8" w:rsidP="008D2FF8">
      <w:pPr>
        <w:ind w:firstLine="720"/>
        <w:rPr>
          <w:color w:val="000000"/>
          <w:lang w:val="sr-Cyrl-RS"/>
        </w:rPr>
      </w:pPr>
      <w:r w:rsidRPr="006E691F">
        <w:rPr>
          <w:color w:val="000000"/>
          <w:lang w:val="sr-Cyrl-RS"/>
        </w:rPr>
        <w:t>Према подацима Републичког завода за статистику, промене површине шумског фонда од 2017 – 2023. године су износиле:</w:t>
      </w:r>
    </w:p>
    <w:p w14:paraId="48EE4CF9" w14:textId="77777777" w:rsidR="008D2FF8" w:rsidRPr="006E691F" w:rsidRDefault="008D2FF8" w:rsidP="007937FA">
      <w:pPr>
        <w:ind w:firstLine="720"/>
        <w:jc w:val="right"/>
        <w:rPr>
          <w:color w:val="000000"/>
          <w:lang w:val="sr-Cyrl-RS"/>
        </w:rPr>
      </w:pPr>
      <w:r w:rsidRPr="006E691F">
        <w:rPr>
          <w:color w:val="000000"/>
          <w:lang w:val="sr-Cyrl-RS"/>
        </w:rPr>
        <w:t xml:space="preserve">                                                                                                                      Табела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2186"/>
        <w:gridCol w:w="1577"/>
        <w:gridCol w:w="1645"/>
      </w:tblGrid>
      <w:tr w:rsidR="008D2FF8" w:rsidRPr="006E691F" w14:paraId="7A88F66D" w14:textId="77777777" w:rsidTr="00466DD1">
        <w:trPr>
          <w:trHeight w:val="676"/>
          <w:jc w:val="center"/>
        </w:trPr>
        <w:tc>
          <w:tcPr>
            <w:tcW w:w="3425" w:type="dxa"/>
            <w:tcBorders>
              <w:top w:val="single" w:sz="4" w:space="0" w:color="auto"/>
              <w:left w:val="single" w:sz="4" w:space="0" w:color="auto"/>
              <w:bottom w:val="single" w:sz="4" w:space="0" w:color="auto"/>
              <w:right w:val="single" w:sz="4" w:space="0" w:color="auto"/>
            </w:tcBorders>
            <w:shd w:val="clear" w:color="auto" w:fill="F2F2F2"/>
            <w:hideMark/>
          </w:tcPr>
          <w:p w14:paraId="790BC70B" w14:textId="77777777" w:rsidR="008D2FF8" w:rsidRPr="006E691F" w:rsidRDefault="008D2FF8" w:rsidP="00466DD1">
            <w:pPr>
              <w:tabs>
                <w:tab w:val="left" w:pos="1418"/>
              </w:tabs>
              <w:jc w:val="center"/>
              <w:rPr>
                <w:color w:val="000000"/>
                <w:lang w:val="sr-Cyrl-RS"/>
              </w:rPr>
            </w:pPr>
            <w:r w:rsidRPr="006E691F">
              <w:rPr>
                <w:color w:val="000000"/>
                <w:lang w:val="sr-Cyrl-RS"/>
              </w:rPr>
              <w:t>Површина шума</w:t>
            </w:r>
          </w:p>
          <w:p w14:paraId="53DFE1FD" w14:textId="77777777" w:rsidR="008D2FF8" w:rsidRPr="006E691F" w:rsidRDefault="008D2FF8" w:rsidP="00466DD1">
            <w:pPr>
              <w:tabs>
                <w:tab w:val="left" w:pos="1418"/>
              </w:tabs>
              <w:jc w:val="center"/>
              <w:rPr>
                <w:color w:val="000000"/>
                <w:lang w:val="sr-Cyrl-RS"/>
              </w:rPr>
            </w:pPr>
            <w:r w:rsidRPr="006E691F">
              <w:rPr>
                <w:color w:val="000000"/>
                <w:lang w:val="sr-Cyrl-RS"/>
              </w:rPr>
              <w:t>(ha)</w:t>
            </w:r>
          </w:p>
        </w:tc>
        <w:tc>
          <w:tcPr>
            <w:tcW w:w="2520" w:type="dxa"/>
            <w:tcBorders>
              <w:top w:val="single" w:sz="4" w:space="0" w:color="auto"/>
              <w:left w:val="single" w:sz="4" w:space="0" w:color="auto"/>
              <w:bottom w:val="single" w:sz="4" w:space="0" w:color="auto"/>
              <w:right w:val="single" w:sz="4" w:space="0" w:color="auto"/>
            </w:tcBorders>
            <w:shd w:val="clear" w:color="auto" w:fill="F2F2F2"/>
            <w:hideMark/>
          </w:tcPr>
          <w:p w14:paraId="4EED7D74" w14:textId="77777777" w:rsidR="008D2FF8" w:rsidRPr="006E691F" w:rsidRDefault="008D2FF8" w:rsidP="00466DD1">
            <w:pPr>
              <w:tabs>
                <w:tab w:val="left" w:pos="1418"/>
              </w:tabs>
              <w:jc w:val="center"/>
              <w:rPr>
                <w:color w:val="000000"/>
                <w:lang w:val="sr-Cyrl-RS"/>
              </w:rPr>
            </w:pPr>
            <w:r w:rsidRPr="006E691F">
              <w:rPr>
                <w:color w:val="000000"/>
                <w:lang w:val="sr-Cyrl-RS"/>
              </w:rPr>
              <w:t>2017.</w:t>
            </w:r>
          </w:p>
        </w:tc>
        <w:tc>
          <w:tcPr>
            <w:tcW w:w="1710" w:type="dxa"/>
            <w:tcBorders>
              <w:top w:val="single" w:sz="4" w:space="0" w:color="auto"/>
              <w:left w:val="single" w:sz="4" w:space="0" w:color="auto"/>
              <w:bottom w:val="single" w:sz="4" w:space="0" w:color="auto"/>
              <w:right w:val="single" w:sz="4" w:space="0" w:color="auto"/>
            </w:tcBorders>
            <w:shd w:val="clear" w:color="auto" w:fill="F2F2F2"/>
            <w:hideMark/>
          </w:tcPr>
          <w:p w14:paraId="07F29D1E" w14:textId="77777777" w:rsidR="008D2FF8" w:rsidRPr="006E691F" w:rsidRDefault="008D2FF8" w:rsidP="00466DD1">
            <w:pPr>
              <w:tabs>
                <w:tab w:val="left" w:pos="1418"/>
              </w:tabs>
              <w:jc w:val="center"/>
              <w:rPr>
                <w:color w:val="000000"/>
                <w:lang w:val="sr-Cyrl-RS"/>
              </w:rPr>
            </w:pPr>
            <w:r w:rsidRPr="006E691F">
              <w:rPr>
                <w:color w:val="000000"/>
                <w:lang w:val="sr-Cyrl-RS"/>
              </w:rPr>
              <w:t>2020 .</w:t>
            </w:r>
          </w:p>
        </w:tc>
        <w:tc>
          <w:tcPr>
            <w:tcW w:w="1800" w:type="dxa"/>
            <w:tcBorders>
              <w:top w:val="single" w:sz="4" w:space="0" w:color="auto"/>
              <w:left w:val="single" w:sz="4" w:space="0" w:color="auto"/>
              <w:bottom w:val="single" w:sz="4" w:space="0" w:color="auto"/>
              <w:right w:val="single" w:sz="4" w:space="0" w:color="auto"/>
            </w:tcBorders>
            <w:shd w:val="clear" w:color="auto" w:fill="F2F2F2"/>
            <w:hideMark/>
          </w:tcPr>
          <w:p w14:paraId="01823070" w14:textId="77777777" w:rsidR="008D2FF8" w:rsidRPr="006E691F" w:rsidRDefault="008D2FF8" w:rsidP="00466DD1">
            <w:pPr>
              <w:tabs>
                <w:tab w:val="left" w:pos="1418"/>
              </w:tabs>
              <w:jc w:val="center"/>
              <w:rPr>
                <w:color w:val="000000"/>
                <w:lang w:val="sr-Cyrl-RS"/>
              </w:rPr>
            </w:pPr>
            <w:r w:rsidRPr="006E691F">
              <w:rPr>
                <w:color w:val="000000"/>
                <w:lang w:val="sr-Cyrl-RS"/>
              </w:rPr>
              <w:t>2023.</w:t>
            </w:r>
          </w:p>
        </w:tc>
      </w:tr>
      <w:tr w:rsidR="008D2FF8" w:rsidRPr="006E691F" w14:paraId="364E3764" w14:textId="77777777" w:rsidTr="00466DD1">
        <w:trPr>
          <w:trHeight w:val="469"/>
          <w:jc w:val="center"/>
        </w:trPr>
        <w:tc>
          <w:tcPr>
            <w:tcW w:w="3425" w:type="dxa"/>
            <w:tcBorders>
              <w:top w:val="single" w:sz="4" w:space="0" w:color="auto"/>
              <w:left w:val="single" w:sz="4" w:space="0" w:color="auto"/>
              <w:bottom w:val="single" w:sz="4" w:space="0" w:color="auto"/>
              <w:right w:val="single" w:sz="4" w:space="0" w:color="auto"/>
            </w:tcBorders>
            <w:hideMark/>
          </w:tcPr>
          <w:p w14:paraId="7362A736" w14:textId="77777777" w:rsidR="008D2FF8" w:rsidRPr="006E691F" w:rsidRDefault="008D2FF8" w:rsidP="00466DD1">
            <w:pPr>
              <w:tabs>
                <w:tab w:val="left" w:pos="1418"/>
              </w:tabs>
              <w:jc w:val="center"/>
              <w:rPr>
                <w:color w:val="000000"/>
                <w:lang w:val="sr-Cyrl-RS"/>
              </w:rPr>
            </w:pPr>
            <w:r w:rsidRPr="006E691F">
              <w:rPr>
                <w:color w:val="000000"/>
                <w:lang w:val="sr-Cyrl-RS"/>
              </w:rPr>
              <w:t>Државне</w:t>
            </w:r>
          </w:p>
        </w:tc>
        <w:tc>
          <w:tcPr>
            <w:tcW w:w="2520" w:type="dxa"/>
            <w:tcBorders>
              <w:top w:val="single" w:sz="4" w:space="0" w:color="auto"/>
              <w:left w:val="single" w:sz="4" w:space="0" w:color="auto"/>
              <w:bottom w:val="single" w:sz="4" w:space="0" w:color="auto"/>
              <w:right w:val="single" w:sz="4" w:space="0" w:color="auto"/>
            </w:tcBorders>
            <w:hideMark/>
          </w:tcPr>
          <w:p w14:paraId="2AB5B27D" w14:textId="77777777" w:rsidR="008D2FF8" w:rsidRPr="006E691F" w:rsidRDefault="008D2FF8" w:rsidP="00466DD1">
            <w:pPr>
              <w:tabs>
                <w:tab w:val="left" w:pos="1418"/>
              </w:tabs>
              <w:jc w:val="center"/>
              <w:rPr>
                <w:color w:val="000000"/>
                <w:lang w:val="sr-Cyrl-RS"/>
              </w:rPr>
            </w:pPr>
            <w:r w:rsidRPr="006E691F">
              <w:rPr>
                <w:lang w:val="sr-Cyrl-RS"/>
              </w:rPr>
              <w:t>963.458</w:t>
            </w:r>
          </w:p>
        </w:tc>
        <w:tc>
          <w:tcPr>
            <w:tcW w:w="1710" w:type="dxa"/>
            <w:tcBorders>
              <w:top w:val="single" w:sz="4" w:space="0" w:color="auto"/>
              <w:left w:val="single" w:sz="4" w:space="0" w:color="auto"/>
              <w:bottom w:val="single" w:sz="4" w:space="0" w:color="auto"/>
              <w:right w:val="single" w:sz="4" w:space="0" w:color="auto"/>
            </w:tcBorders>
            <w:hideMark/>
          </w:tcPr>
          <w:p w14:paraId="178D203B" w14:textId="77777777" w:rsidR="008D2FF8" w:rsidRPr="006E691F" w:rsidRDefault="008D2FF8" w:rsidP="00466DD1">
            <w:pPr>
              <w:tabs>
                <w:tab w:val="left" w:pos="1418"/>
              </w:tabs>
              <w:jc w:val="center"/>
              <w:rPr>
                <w:color w:val="000000"/>
                <w:lang w:val="sr-Cyrl-RS"/>
              </w:rPr>
            </w:pPr>
            <w:r w:rsidRPr="006E691F">
              <w:rPr>
                <w:lang w:val="sr-Cyrl-RS"/>
              </w:rPr>
              <w:t>1.195.607</w:t>
            </w:r>
          </w:p>
        </w:tc>
        <w:tc>
          <w:tcPr>
            <w:tcW w:w="1800" w:type="dxa"/>
            <w:tcBorders>
              <w:top w:val="single" w:sz="4" w:space="0" w:color="auto"/>
              <w:left w:val="single" w:sz="4" w:space="0" w:color="auto"/>
              <w:bottom w:val="single" w:sz="4" w:space="0" w:color="auto"/>
              <w:right w:val="single" w:sz="4" w:space="0" w:color="auto"/>
            </w:tcBorders>
            <w:hideMark/>
          </w:tcPr>
          <w:p w14:paraId="1C1A4177" w14:textId="77777777" w:rsidR="008D2FF8" w:rsidRPr="006E691F" w:rsidRDefault="008D2FF8" w:rsidP="00466DD1">
            <w:pPr>
              <w:tabs>
                <w:tab w:val="left" w:pos="1418"/>
              </w:tabs>
              <w:jc w:val="center"/>
              <w:rPr>
                <w:color w:val="000000"/>
                <w:lang w:val="sr-Cyrl-RS"/>
              </w:rPr>
            </w:pPr>
            <w:r w:rsidRPr="006E691F">
              <w:rPr>
                <w:lang w:val="sr-Cyrl-RS"/>
              </w:rPr>
              <w:t>1.191.466</w:t>
            </w:r>
          </w:p>
        </w:tc>
      </w:tr>
      <w:tr w:rsidR="008D2FF8" w:rsidRPr="006E691F" w14:paraId="49FAC141" w14:textId="77777777" w:rsidTr="00466DD1">
        <w:trPr>
          <w:trHeight w:val="442"/>
          <w:jc w:val="center"/>
        </w:trPr>
        <w:tc>
          <w:tcPr>
            <w:tcW w:w="3425" w:type="dxa"/>
            <w:tcBorders>
              <w:top w:val="single" w:sz="4" w:space="0" w:color="auto"/>
              <w:left w:val="single" w:sz="4" w:space="0" w:color="auto"/>
              <w:bottom w:val="single" w:sz="4" w:space="0" w:color="auto"/>
              <w:right w:val="single" w:sz="4" w:space="0" w:color="auto"/>
            </w:tcBorders>
            <w:hideMark/>
          </w:tcPr>
          <w:p w14:paraId="71AFC3E7" w14:textId="77777777" w:rsidR="008D2FF8" w:rsidRPr="006E691F" w:rsidRDefault="008D2FF8" w:rsidP="00466DD1">
            <w:pPr>
              <w:tabs>
                <w:tab w:val="left" w:pos="1418"/>
              </w:tabs>
              <w:jc w:val="center"/>
              <w:rPr>
                <w:color w:val="000000"/>
                <w:lang w:val="sr-Cyrl-RS"/>
              </w:rPr>
            </w:pPr>
            <w:r w:rsidRPr="006E691F">
              <w:rPr>
                <w:color w:val="000000"/>
                <w:lang w:val="sr-Cyrl-RS"/>
              </w:rPr>
              <w:t>Приватне</w:t>
            </w:r>
          </w:p>
        </w:tc>
        <w:tc>
          <w:tcPr>
            <w:tcW w:w="2520" w:type="dxa"/>
            <w:tcBorders>
              <w:top w:val="single" w:sz="4" w:space="0" w:color="auto"/>
              <w:left w:val="single" w:sz="4" w:space="0" w:color="auto"/>
              <w:bottom w:val="single" w:sz="4" w:space="0" w:color="auto"/>
              <w:right w:val="single" w:sz="4" w:space="0" w:color="auto"/>
            </w:tcBorders>
            <w:hideMark/>
          </w:tcPr>
          <w:p w14:paraId="7EFB672E" w14:textId="77777777" w:rsidR="008D2FF8" w:rsidRPr="006E691F" w:rsidRDefault="008D2FF8" w:rsidP="00466DD1">
            <w:pPr>
              <w:tabs>
                <w:tab w:val="left" w:pos="1418"/>
              </w:tabs>
              <w:jc w:val="center"/>
              <w:rPr>
                <w:color w:val="000000"/>
                <w:lang w:val="sr-Cyrl-RS"/>
              </w:rPr>
            </w:pPr>
            <w:r w:rsidRPr="006E691F">
              <w:rPr>
                <w:lang w:val="sr-Cyrl-RS"/>
              </w:rPr>
              <w:t>1.274.053</w:t>
            </w:r>
          </w:p>
        </w:tc>
        <w:tc>
          <w:tcPr>
            <w:tcW w:w="1710" w:type="dxa"/>
            <w:tcBorders>
              <w:top w:val="single" w:sz="4" w:space="0" w:color="auto"/>
              <w:left w:val="single" w:sz="4" w:space="0" w:color="auto"/>
              <w:bottom w:val="single" w:sz="4" w:space="0" w:color="auto"/>
              <w:right w:val="single" w:sz="4" w:space="0" w:color="auto"/>
            </w:tcBorders>
            <w:hideMark/>
          </w:tcPr>
          <w:p w14:paraId="0DB25011" w14:textId="77777777" w:rsidR="008D2FF8" w:rsidRPr="006E691F" w:rsidRDefault="008D2FF8" w:rsidP="00466DD1">
            <w:pPr>
              <w:tabs>
                <w:tab w:val="left" w:pos="1418"/>
              </w:tabs>
              <w:jc w:val="center"/>
              <w:rPr>
                <w:color w:val="000000"/>
                <w:lang w:val="sr-Cyrl-RS"/>
              </w:rPr>
            </w:pPr>
            <w:r w:rsidRPr="006E691F">
              <w:rPr>
                <w:lang w:val="sr-Cyrl-RS"/>
              </w:rPr>
              <w:t>1.671.557</w:t>
            </w:r>
          </w:p>
        </w:tc>
        <w:tc>
          <w:tcPr>
            <w:tcW w:w="1800" w:type="dxa"/>
            <w:tcBorders>
              <w:top w:val="single" w:sz="4" w:space="0" w:color="auto"/>
              <w:left w:val="single" w:sz="4" w:space="0" w:color="auto"/>
              <w:bottom w:val="single" w:sz="4" w:space="0" w:color="auto"/>
              <w:right w:val="single" w:sz="4" w:space="0" w:color="auto"/>
            </w:tcBorders>
            <w:hideMark/>
          </w:tcPr>
          <w:p w14:paraId="0CB65580" w14:textId="77777777" w:rsidR="008D2FF8" w:rsidRPr="006E691F" w:rsidRDefault="008D2FF8" w:rsidP="00466DD1">
            <w:pPr>
              <w:tabs>
                <w:tab w:val="left" w:pos="1418"/>
              </w:tabs>
              <w:jc w:val="center"/>
              <w:rPr>
                <w:color w:val="000000"/>
                <w:lang w:val="sr-Cyrl-RS"/>
              </w:rPr>
            </w:pPr>
            <w:r w:rsidRPr="006E691F">
              <w:rPr>
                <w:lang w:val="sr-Cyrl-RS"/>
              </w:rPr>
              <w:t>1.663.490</w:t>
            </w:r>
          </w:p>
        </w:tc>
      </w:tr>
      <w:tr w:rsidR="008D2FF8" w:rsidRPr="006E691F" w14:paraId="0070EB7A" w14:textId="77777777" w:rsidTr="00466DD1">
        <w:trPr>
          <w:trHeight w:val="442"/>
          <w:jc w:val="center"/>
        </w:trPr>
        <w:tc>
          <w:tcPr>
            <w:tcW w:w="3425" w:type="dxa"/>
            <w:tcBorders>
              <w:top w:val="single" w:sz="4" w:space="0" w:color="auto"/>
              <w:left w:val="single" w:sz="4" w:space="0" w:color="auto"/>
              <w:bottom w:val="single" w:sz="4" w:space="0" w:color="auto"/>
              <w:right w:val="single" w:sz="4" w:space="0" w:color="auto"/>
            </w:tcBorders>
            <w:hideMark/>
          </w:tcPr>
          <w:p w14:paraId="33D4A578" w14:textId="77777777" w:rsidR="008D2FF8" w:rsidRPr="006E691F" w:rsidRDefault="008D2FF8" w:rsidP="00466DD1">
            <w:pPr>
              <w:tabs>
                <w:tab w:val="left" w:pos="1418"/>
              </w:tabs>
              <w:jc w:val="center"/>
              <w:rPr>
                <w:b/>
                <w:color w:val="000000"/>
                <w:lang w:val="sr-Cyrl-RS"/>
              </w:rPr>
            </w:pPr>
            <w:r w:rsidRPr="006E691F">
              <w:rPr>
                <w:b/>
                <w:lang w:val="sr-Cyrl-RS"/>
              </w:rPr>
              <w:t>Укупно:</w:t>
            </w:r>
          </w:p>
        </w:tc>
        <w:tc>
          <w:tcPr>
            <w:tcW w:w="2520" w:type="dxa"/>
            <w:tcBorders>
              <w:top w:val="single" w:sz="4" w:space="0" w:color="auto"/>
              <w:left w:val="single" w:sz="4" w:space="0" w:color="auto"/>
              <w:bottom w:val="single" w:sz="4" w:space="0" w:color="auto"/>
              <w:right w:val="single" w:sz="4" w:space="0" w:color="auto"/>
            </w:tcBorders>
            <w:hideMark/>
          </w:tcPr>
          <w:p w14:paraId="7FDCB1AD" w14:textId="77777777" w:rsidR="008D2FF8" w:rsidRPr="006E691F" w:rsidRDefault="008D2FF8" w:rsidP="00466DD1">
            <w:pPr>
              <w:tabs>
                <w:tab w:val="left" w:pos="1418"/>
              </w:tabs>
              <w:jc w:val="center"/>
              <w:rPr>
                <w:b/>
                <w:lang w:val="sr-Cyrl-RS"/>
              </w:rPr>
            </w:pPr>
            <w:r w:rsidRPr="006E691F">
              <w:rPr>
                <w:b/>
                <w:lang w:val="sr-Cyrl-RS"/>
              </w:rPr>
              <w:t>2.237.511</w:t>
            </w:r>
          </w:p>
        </w:tc>
        <w:tc>
          <w:tcPr>
            <w:tcW w:w="1710" w:type="dxa"/>
            <w:tcBorders>
              <w:top w:val="single" w:sz="4" w:space="0" w:color="auto"/>
              <w:left w:val="single" w:sz="4" w:space="0" w:color="auto"/>
              <w:bottom w:val="single" w:sz="4" w:space="0" w:color="auto"/>
              <w:right w:val="single" w:sz="4" w:space="0" w:color="auto"/>
            </w:tcBorders>
            <w:hideMark/>
          </w:tcPr>
          <w:p w14:paraId="509925D2" w14:textId="77777777" w:rsidR="008D2FF8" w:rsidRPr="006E691F" w:rsidRDefault="008D2FF8" w:rsidP="00466DD1">
            <w:pPr>
              <w:tabs>
                <w:tab w:val="left" w:pos="1418"/>
              </w:tabs>
              <w:jc w:val="center"/>
              <w:rPr>
                <w:b/>
                <w:lang w:val="sr-Cyrl-RS"/>
              </w:rPr>
            </w:pPr>
            <w:r w:rsidRPr="006E691F">
              <w:rPr>
                <w:b/>
                <w:lang w:val="sr-Cyrl-RS"/>
              </w:rPr>
              <w:t>2.867.164</w:t>
            </w:r>
          </w:p>
        </w:tc>
        <w:tc>
          <w:tcPr>
            <w:tcW w:w="1800" w:type="dxa"/>
            <w:tcBorders>
              <w:top w:val="single" w:sz="4" w:space="0" w:color="auto"/>
              <w:left w:val="single" w:sz="4" w:space="0" w:color="auto"/>
              <w:bottom w:val="single" w:sz="4" w:space="0" w:color="auto"/>
              <w:right w:val="single" w:sz="4" w:space="0" w:color="auto"/>
            </w:tcBorders>
            <w:hideMark/>
          </w:tcPr>
          <w:p w14:paraId="1E4CB964" w14:textId="77777777" w:rsidR="008D2FF8" w:rsidRPr="006E691F" w:rsidRDefault="008D2FF8" w:rsidP="00466DD1">
            <w:pPr>
              <w:tabs>
                <w:tab w:val="left" w:pos="1418"/>
              </w:tabs>
              <w:jc w:val="center"/>
              <w:rPr>
                <w:b/>
                <w:lang w:val="sr-Cyrl-RS"/>
              </w:rPr>
            </w:pPr>
            <w:r w:rsidRPr="006E691F">
              <w:rPr>
                <w:b/>
                <w:lang w:val="sr-Cyrl-RS"/>
              </w:rPr>
              <w:t>2.854.956</w:t>
            </w:r>
          </w:p>
        </w:tc>
      </w:tr>
    </w:tbl>
    <w:p w14:paraId="07065900" w14:textId="77777777" w:rsidR="008D2FF8" w:rsidRPr="006E691F" w:rsidRDefault="008D2FF8" w:rsidP="008D2FF8">
      <w:pPr>
        <w:pStyle w:val="ListParagraph"/>
        <w:ind w:left="0" w:firstLine="567"/>
        <w:jc w:val="both"/>
        <w:rPr>
          <w:color w:val="000000"/>
          <w:sz w:val="24"/>
          <w:szCs w:val="24"/>
          <w:u w:val="single"/>
        </w:rPr>
      </w:pPr>
    </w:p>
    <w:p w14:paraId="199118E4" w14:textId="77777777" w:rsidR="008D2FF8" w:rsidRPr="006E691F" w:rsidRDefault="008D2FF8" w:rsidP="008D2FF8">
      <w:pPr>
        <w:pStyle w:val="ListParagraph"/>
        <w:ind w:left="0" w:firstLine="567"/>
        <w:jc w:val="both"/>
        <w:rPr>
          <w:color w:val="000000"/>
          <w:sz w:val="24"/>
          <w:szCs w:val="24"/>
          <w:u w:val="single"/>
        </w:rPr>
      </w:pPr>
      <w:r w:rsidRPr="006E691F">
        <w:rPr>
          <w:color w:val="000000"/>
          <w:sz w:val="24"/>
          <w:szCs w:val="24"/>
          <w:u w:val="single"/>
        </w:rPr>
        <w:t xml:space="preserve">Количине дрвета на тржишту Републике Србије </w:t>
      </w:r>
    </w:p>
    <w:p w14:paraId="6E74912B" w14:textId="77777777" w:rsidR="008D2FF8" w:rsidRPr="006E691F" w:rsidRDefault="008D2FF8" w:rsidP="008D2FF8">
      <w:pPr>
        <w:pStyle w:val="ListParagraph"/>
        <w:ind w:left="0" w:firstLine="567"/>
        <w:jc w:val="both"/>
        <w:rPr>
          <w:color w:val="000000"/>
          <w:sz w:val="24"/>
          <w:szCs w:val="24"/>
        </w:rPr>
      </w:pPr>
      <w:r w:rsidRPr="006E691F">
        <w:rPr>
          <w:color w:val="000000"/>
          <w:sz w:val="24"/>
          <w:szCs w:val="24"/>
        </w:rPr>
        <w:t xml:space="preserve"> Према подацима Републичког завода за статистику објављеним у Билтену „Шумарство у Републици Србији, 2023.ˮ, у 2023. години посечено је, по извршиоцима сече (у шуми и изван шуме):</w:t>
      </w:r>
    </w:p>
    <w:p w14:paraId="08F218DF" w14:textId="77777777" w:rsidR="008D2FF8" w:rsidRPr="006E691F" w:rsidRDefault="008D2FF8" w:rsidP="008D2FF8">
      <w:pPr>
        <w:pStyle w:val="ListParagraph"/>
        <w:ind w:left="0" w:firstLine="567"/>
        <w:jc w:val="both"/>
        <w:rPr>
          <w:color w:val="000000"/>
          <w:sz w:val="24"/>
          <w:szCs w:val="24"/>
        </w:rPr>
      </w:pPr>
    </w:p>
    <w:p w14:paraId="4AB0D0A5" w14:textId="3A56BB70" w:rsidR="008D2FF8" w:rsidRPr="006E691F" w:rsidRDefault="008D2FF8" w:rsidP="007937FA">
      <w:pPr>
        <w:pStyle w:val="ListParagraph"/>
        <w:ind w:left="0" w:firstLine="567"/>
        <w:jc w:val="right"/>
        <w:rPr>
          <w:color w:val="000000"/>
          <w:sz w:val="24"/>
          <w:szCs w:val="24"/>
          <w:vertAlign w:val="superscript"/>
        </w:rPr>
      </w:pPr>
      <w:r w:rsidRPr="006E691F">
        <w:rPr>
          <w:color w:val="000000"/>
          <w:sz w:val="24"/>
          <w:szCs w:val="24"/>
        </w:rPr>
        <w:t xml:space="preserve">                        Бруто запремина (m</w:t>
      </w:r>
      <w:r w:rsidRPr="006E691F">
        <w:rPr>
          <w:color w:val="000000"/>
          <w:sz w:val="24"/>
          <w:szCs w:val="24"/>
          <w:vertAlign w:val="superscript"/>
        </w:rPr>
        <w:t>3</w:t>
      </w:r>
      <w:r w:rsidRPr="006E691F">
        <w:rPr>
          <w:color w:val="000000"/>
          <w:sz w:val="24"/>
          <w:szCs w:val="24"/>
        </w:rPr>
        <w:t>)                                                               Табела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2011"/>
        <w:gridCol w:w="1915"/>
        <w:gridCol w:w="2033"/>
      </w:tblGrid>
      <w:tr w:rsidR="008D2FF8" w:rsidRPr="006E691F" w14:paraId="45AA59EA" w14:textId="77777777" w:rsidTr="00466DD1">
        <w:trPr>
          <w:trHeight w:val="370"/>
        </w:trPr>
        <w:tc>
          <w:tcPr>
            <w:tcW w:w="2695" w:type="dxa"/>
            <w:tcBorders>
              <w:top w:val="single" w:sz="4" w:space="0" w:color="auto"/>
              <w:left w:val="single" w:sz="4" w:space="0" w:color="auto"/>
              <w:bottom w:val="single" w:sz="4" w:space="0" w:color="auto"/>
              <w:right w:val="single" w:sz="4" w:space="0" w:color="auto"/>
            </w:tcBorders>
            <w:shd w:val="clear" w:color="auto" w:fill="F2F2F2"/>
          </w:tcPr>
          <w:p w14:paraId="7C41152B" w14:textId="77777777" w:rsidR="008D2FF8" w:rsidRPr="006E691F" w:rsidRDefault="008D2FF8" w:rsidP="00466DD1">
            <w:pPr>
              <w:pStyle w:val="ListParagraph"/>
              <w:tabs>
                <w:tab w:val="left" w:pos="1418"/>
              </w:tabs>
              <w:ind w:left="0"/>
              <w:jc w:val="center"/>
              <w:rPr>
                <w:color w:val="000000"/>
                <w:sz w:val="24"/>
                <w:szCs w:val="24"/>
              </w:rPr>
            </w:pPr>
          </w:p>
        </w:tc>
        <w:tc>
          <w:tcPr>
            <w:tcW w:w="2430" w:type="dxa"/>
            <w:tcBorders>
              <w:top w:val="single" w:sz="4" w:space="0" w:color="auto"/>
              <w:left w:val="single" w:sz="4" w:space="0" w:color="auto"/>
              <w:bottom w:val="single" w:sz="4" w:space="0" w:color="auto"/>
              <w:right w:val="single" w:sz="4" w:space="0" w:color="auto"/>
            </w:tcBorders>
            <w:shd w:val="clear" w:color="auto" w:fill="F2F2F2"/>
            <w:hideMark/>
          </w:tcPr>
          <w:p w14:paraId="67D5FA8B"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Државни сектор</w:t>
            </w:r>
          </w:p>
        </w:tc>
        <w:tc>
          <w:tcPr>
            <w:tcW w:w="2263" w:type="dxa"/>
            <w:tcBorders>
              <w:top w:val="single" w:sz="4" w:space="0" w:color="auto"/>
              <w:left w:val="single" w:sz="4" w:space="0" w:color="auto"/>
              <w:bottom w:val="single" w:sz="4" w:space="0" w:color="auto"/>
              <w:right w:val="single" w:sz="4" w:space="0" w:color="auto"/>
            </w:tcBorders>
            <w:shd w:val="clear" w:color="auto" w:fill="F2F2F2"/>
            <w:hideMark/>
          </w:tcPr>
          <w:p w14:paraId="16F9A44E"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Приватни сектор</w:t>
            </w:r>
          </w:p>
        </w:tc>
        <w:tc>
          <w:tcPr>
            <w:tcW w:w="2463" w:type="dxa"/>
            <w:tcBorders>
              <w:top w:val="single" w:sz="4" w:space="0" w:color="auto"/>
              <w:left w:val="single" w:sz="4" w:space="0" w:color="auto"/>
              <w:bottom w:val="single" w:sz="4" w:space="0" w:color="auto"/>
              <w:right w:val="single" w:sz="4" w:space="0" w:color="auto"/>
            </w:tcBorders>
            <w:shd w:val="clear" w:color="auto" w:fill="F2F2F2"/>
            <w:hideMark/>
          </w:tcPr>
          <w:p w14:paraId="0220F6D7"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Укупно</w:t>
            </w:r>
          </w:p>
        </w:tc>
      </w:tr>
      <w:tr w:rsidR="008D2FF8" w:rsidRPr="006E691F" w14:paraId="5DED87AB" w14:textId="77777777" w:rsidTr="00466DD1">
        <w:trPr>
          <w:trHeight w:val="352"/>
        </w:trPr>
        <w:tc>
          <w:tcPr>
            <w:tcW w:w="2695" w:type="dxa"/>
            <w:tcBorders>
              <w:top w:val="single" w:sz="4" w:space="0" w:color="auto"/>
              <w:left w:val="single" w:sz="4" w:space="0" w:color="auto"/>
              <w:bottom w:val="single" w:sz="4" w:space="0" w:color="auto"/>
              <w:right w:val="single" w:sz="4" w:space="0" w:color="auto"/>
            </w:tcBorders>
            <w:hideMark/>
          </w:tcPr>
          <w:p w14:paraId="33484E9C" w14:textId="77777777" w:rsidR="008D2FF8" w:rsidRPr="006E691F" w:rsidRDefault="008D2FF8" w:rsidP="00466DD1">
            <w:pPr>
              <w:pStyle w:val="ListParagraph"/>
              <w:tabs>
                <w:tab w:val="left" w:pos="1418"/>
              </w:tabs>
              <w:ind w:left="0"/>
              <w:jc w:val="both"/>
              <w:rPr>
                <w:color w:val="000000"/>
                <w:sz w:val="24"/>
                <w:szCs w:val="24"/>
              </w:rPr>
            </w:pPr>
            <w:r w:rsidRPr="006E691F">
              <w:rPr>
                <w:color w:val="000000"/>
                <w:sz w:val="24"/>
                <w:szCs w:val="24"/>
              </w:rPr>
              <w:t>Шумарска предузећа</w:t>
            </w:r>
          </w:p>
        </w:tc>
        <w:tc>
          <w:tcPr>
            <w:tcW w:w="2430" w:type="dxa"/>
            <w:tcBorders>
              <w:top w:val="single" w:sz="4" w:space="0" w:color="auto"/>
              <w:left w:val="single" w:sz="4" w:space="0" w:color="auto"/>
              <w:bottom w:val="single" w:sz="4" w:space="0" w:color="auto"/>
              <w:right w:val="single" w:sz="4" w:space="0" w:color="auto"/>
            </w:tcBorders>
            <w:hideMark/>
          </w:tcPr>
          <w:p w14:paraId="77FC9707"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1.672.740</w:t>
            </w:r>
          </w:p>
        </w:tc>
        <w:tc>
          <w:tcPr>
            <w:tcW w:w="2263" w:type="dxa"/>
            <w:tcBorders>
              <w:top w:val="single" w:sz="4" w:space="0" w:color="auto"/>
              <w:left w:val="single" w:sz="4" w:space="0" w:color="auto"/>
              <w:bottom w:val="single" w:sz="4" w:space="0" w:color="auto"/>
              <w:right w:val="single" w:sz="4" w:space="0" w:color="auto"/>
            </w:tcBorders>
            <w:hideMark/>
          </w:tcPr>
          <w:p w14:paraId="303AD803"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60.839</w:t>
            </w:r>
          </w:p>
        </w:tc>
        <w:tc>
          <w:tcPr>
            <w:tcW w:w="2463" w:type="dxa"/>
            <w:tcBorders>
              <w:top w:val="single" w:sz="4" w:space="0" w:color="auto"/>
              <w:left w:val="single" w:sz="4" w:space="0" w:color="auto"/>
              <w:bottom w:val="single" w:sz="4" w:space="0" w:color="auto"/>
              <w:right w:val="single" w:sz="4" w:space="0" w:color="auto"/>
            </w:tcBorders>
            <w:hideMark/>
          </w:tcPr>
          <w:p w14:paraId="5C7DB74A"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1.733.579</w:t>
            </w:r>
          </w:p>
        </w:tc>
      </w:tr>
      <w:tr w:rsidR="008D2FF8" w:rsidRPr="006E691F" w14:paraId="378EDB4F" w14:textId="77777777" w:rsidTr="00466DD1">
        <w:trPr>
          <w:trHeight w:val="352"/>
        </w:trPr>
        <w:tc>
          <w:tcPr>
            <w:tcW w:w="2695" w:type="dxa"/>
            <w:tcBorders>
              <w:top w:val="single" w:sz="4" w:space="0" w:color="auto"/>
              <w:left w:val="single" w:sz="4" w:space="0" w:color="auto"/>
              <w:bottom w:val="single" w:sz="4" w:space="0" w:color="auto"/>
              <w:right w:val="single" w:sz="4" w:space="0" w:color="auto"/>
            </w:tcBorders>
            <w:hideMark/>
          </w:tcPr>
          <w:p w14:paraId="7C7A99A3" w14:textId="77777777" w:rsidR="008D2FF8" w:rsidRPr="006E691F" w:rsidRDefault="008D2FF8" w:rsidP="00466DD1">
            <w:pPr>
              <w:pStyle w:val="ListParagraph"/>
              <w:tabs>
                <w:tab w:val="left" w:pos="1418"/>
              </w:tabs>
              <w:ind w:left="0"/>
              <w:jc w:val="both"/>
              <w:rPr>
                <w:color w:val="000000"/>
                <w:sz w:val="24"/>
                <w:szCs w:val="24"/>
              </w:rPr>
            </w:pPr>
            <w:r w:rsidRPr="006E691F">
              <w:rPr>
                <w:color w:val="000000"/>
                <w:sz w:val="24"/>
                <w:szCs w:val="24"/>
              </w:rPr>
              <w:t>Дрвна индустрија</w:t>
            </w:r>
          </w:p>
        </w:tc>
        <w:tc>
          <w:tcPr>
            <w:tcW w:w="2430" w:type="dxa"/>
            <w:tcBorders>
              <w:top w:val="single" w:sz="4" w:space="0" w:color="auto"/>
              <w:left w:val="single" w:sz="4" w:space="0" w:color="auto"/>
              <w:bottom w:val="single" w:sz="4" w:space="0" w:color="auto"/>
              <w:right w:val="single" w:sz="4" w:space="0" w:color="auto"/>
            </w:tcBorders>
            <w:hideMark/>
          </w:tcPr>
          <w:p w14:paraId="0664FF59"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576.026</w:t>
            </w:r>
          </w:p>
        </w:tc>
        <w:tc>
          <w:tcPr>
            <w:tcW w:w="2263" w:type="dxa"/>
            <w:tcBorders>
              <w:top w:val="single" w:sz="4" w:space="0" w:color="auto"/>
              <w:left w:val="single" w:sz="4" w:space="0" w:color="auto"/>
              <w:bottom w:val="single" w:sz="4" w:space="0" w:color="auto"/>
              <w:right w:val="single" w:sz="4" w:space="0" w:color="auto"/>
            </w:tcBorders>
            <w:hideMark/>
          </w:tcPr>
          <w:p w14:paraId="6BA4B9FE"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29.804</w:t>
            </w:r>
          </w:p>
        </w:tc>
        <w:tc>
          <w:tcPr>
            <w:tcW w:w="2463" w:type="dxa"/>
            <w:tcBorders>
              <w:top w:val="single" w:sz="4" w:space="0" w:color="auto"/>
              <w:left w:val="single" w:sz="4" w:space="0" w:color="auto"/>
              <w:bottom w:val="single" w:sz="4" w:space="0" w:color="auto"/>
              <w:right w:val="single" w:sz="4" w:space="0" w:color="auto"/>
            </w:tcBorders>
            <w:hideMark/>
          </w:tcPr>
          <w:p w14:paraId="29803C1D"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605.830</w:t>
            </w:r>
          </w:p>
        </w:tc>
      </w:tr>
      <w:tr w:rsidR="008D2FF8" w:rsidRPr="006E691F" w14:paraId="28200D8F" w14:textId="77777777" w:rsidTr="00466DD1">
        <w:trPr>
          <w:trHeight w:val="343"/>
        </w:trPr>
        <w:tc>
          <w:tcPr>
            <w:tcW w:w="2695" w:type="dxa"/>
            <w:tcBorders>
              <w:top w:val="single" w:sz="4" w:space="0" w:color="auto"/>
              <w:left w:val="single" w:sz="4" w:space="0" w:color="auto"/>
              <w:bottom w:val="single" w:sz="4" w:space="0" w:color="auto"/>
              <w:right w:val="single" w:sz="4" w:space="0" w:color="auto"/>
            </w:tcBorders>
            <w:hideMark/>
          </w:tcPr>
          <w:p w14:paraId="7E803711" w14:textId="77777777" w:rsidR="008D2FF8" w:rsidRPr="006E691F" w:rsidRDefault="008D2FF8" w:rsidP="00466DD1">
            <w:pPr>
              <w:pStyle w:val="ListParagraph"/>
              <w:tabs>
                <w:tab w:val="left" w:pos="1418"/>
              </w:tabs>
              <w:ind w:left="0"/>
              <w:jc w:val="both"/>
              <w:rPr>
                <w:color w:val="000000"/>
                <w:sz w:val="24"/>
                <w:szCs w:val="24"/>
              </w:rPr>
            </w:pPr>
            <w:r w:rsidRPr="006E691F">
              <w:rPr>
                <w:color w:val="000000"/>
                <w:sz w:val="24"/>
                <w:szCs w:val="24"/>
              </w:rPr>
              <w:t>Остала предузећа</w:t>
            </w:r>
          </w:p>
        </w:tc>
        <w:tc>
          <w:tcPr>
            <w:tcW w:w="2430" w:type="dxa"/>
            <w:tcBorders>
              <w:top w:val="single" w:sz="4" w:space="0" w:color="auto"/>
              <w:left w:val="single" w:sz="4" w:space="0" w:color="auto"/>
              <w:bottom w:val="single" w:sz="4" w:space="0" w:color="auto"/>
              <w:right w:val="single" w:sz="4" w:space="0" w:color="auto"/>
            </w:tcBorders>
            <w:hideMark/>
          </w:tcPr>
          <w:p w14:paraId="17CD916C"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116.606</w:t>
            </w:r>
          </w:p>
        </w:tc>
        <w:tc>
          <w:tcPr>
            <w:tcW w:w="2263" w:type="dxa"/>
            <w:tcBorders>
              <w:top w:val="single" w:sz="4" w:space="0" w:color="auto"/>
              <w:left w:val="single" w:sz="4" w:space="0" w:color="auto"/>
              <w:bottom w:val="single" w:sz="4" w:space="0" w:color="auto"/>
              <w:right w:val="single" w:sz="4" w:space="0" w:color="auto"/>
            </w:tcBorders>
            <w:hideMark/>
          </w:tcPr>
          <w:p w14:paraId="445094A8"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2.857</w:t>
            </w:r>
          </w:p>
        </w:tc>
        <w:tc>
          <w:tcPr>
            <w:tcW w:w="2463" w:type="dxa"/>
            <w:tcBorders>
              <w:top w:val="single" w:sz="4" w:space="0" w:color="auto"/>
              <w:left w:val="single" w:sz="4" w:space="0" w:color="auto"/>
              <w:bottom w:val="single" w:sz="4" w:space="0" w:color="auto"/>
              <w:right w:val="single" w:sz="4" w:space="0" w:color="auto"/>
            </w:tcBorders>
            <w:hideMark/>
          </w:tcPr>
          <w:p w14:paraId="6263C240"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119.463</w:t>
            </w:r>
          </w:p>
        </w:tc>
      </w:tr>
      <w:tr w:rsidR="008D2FF8" w:rsidRPr="006E691F" w14:paraId="1A362027" w14:textId="77777777" w:rsidTr="00466DD1">
        <w:trPr>
          <w:trHeight w:val="352"/>
        </w:trPr>
        <w:tc>
          <w:tcPr>
            <w:tcW w:w="2695" w:type="dxa"/>
            <w:tcBorders>
              <w:top w:val="single" w:sz="4" w:space="0" w:color="auto"/>
              <w:left w:val="single" w:sz="4" w:space="0" w:color="auto"/>
              <w:bottom w:val="single" w:sz="4" w:space="0" w:color="auto"/>
              <w:right w:val="single" w:sz="4" w:space="0" w:color="auto"/>
            </w:tcBorders>
            <w:hideMark/>
          </w:tcPr>
          <w:p w14:paraId="70B4E789" w14:textId="77777777" w:rsidR="008D2FF8" w:rsidRPr="006E691F" w:rsidRDefault="008D2FF8" w:rsidP="00466DD1">
            <w:pPr>
              <w:pStyle w:val="ListParagraph"/>
              <w:tabs>
                <w:tab w:val="left" w:pos="1418"/>
              </w:tabs>
              <w:ind w:left="0"/>
              <w:jc w:val="both"/>
              <w:rPr>
                <w:color w:val="000000"/>
                <w:sz w:val="24"/>
                <w:szCs w:val="24"/>
              </w:rPr>
            </w:pPr>
            <w:r w:rsidRPr="006E691F">
              <w:rPr>
                <w:color w:val="000000"/>
                <w:sz w:val="24"/>
                <w:szCs w:val="24"/>
              </w:rPr>
              <w:t>Грађани (малопродаја)</w:t>
            </w:r>
          </w:p>
        </w:tc>
        <w:tc>
          <w:tcPr>
            <w:tcW w:w="2430" w:type="dxa"/>
            <w:tcBorders>
              <w:top w:val="single" w:sz="4" w:space="0" w:color="auto"/>
              <w:left w:val="single" w:sz="4" w:space="0" w:color="auto"/>
              <w:bottom w:val="single" w:sz="4" w:space="0" w:color="auto"/>
              <w:right w:val="single" w:sz="4" w:space="0" w:color="auto"/>
            </w:tcBorders>
            <w:hideMark/>
          </w:tcPr>
          <w:p w14:paraId="672362A3"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329.014</w:t>
            </w:r>
          </w:p>
        </w:tc>
        <w:tc>
          <w:tcPr>
            <w:tcW w:w="2263" w:type="dxa"/>
            <w:tcBorders>
              <w:top w:val="single" w:sz="4" w:space="0" w:color="auto"/>
              <w:left w:val="single" w:sz="4" w:space="0" w:color="auto"/>
              <w:bottom w:val="single" w:sz="4" w:space="0" w:color="auto"/>
              <w:right w:val="single" w:sz="4" w:space="0" w:color="auto"/>
            </w:tcBorders>
            <w:hideMark/>
          </w:tcPr>
          <w:p w14:paraId="538BE865"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555.423</w:t>
            </w:r>
          </w:p>
        </w:tc>
        <w:tc>
          <w:tcPr>
            <w:tcW w:w="2463" w:type="dxa"/>
            <w:tcBorders>
              <w:top w:val="single" w:sz="4" w:space="0" w:color="auto"/>
              <w:left w:val="single" w:sz="4" w:space="0" w:color="auto"/>
              <w:bottom w:val="single" w:sz="4" w:space="0" w:color="auto"/>
              <w:right w:val="single" w:sz="4" w:space="0" w:color="auto"/>
            </w:tcBorders>
            <w:hideMark/>
          </w:tcPr>
          <w:p w14:paraId="395F5B16"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884.437</w:t>
            </w:r>
          </w:p>
        </w:tc>
      </w:tr>
      <w:tr w:rsidR="008D2FF8" w:rsidRPr="006E691F" w14:paraId="5FDD2804" w14:textId="77777777" w:rsidTr="00466DD1">
        <w:trPr>
          <w:trHeight w:val="442"/>
        </w:trPr>
        <w:tc>
          <w:tcPr>
            <w:tcW w:w="2695" w:type="dxa"/>
            <w:tcBorders>
              <w:top w:val="single" w:sz="4" w:space="0" w:color="auto"/>
              <w:left w:val="single" w:sz="4" w:space="0" w:color="auto"/>
              <w:bottom w:val="single" w:sz="4" w:space="0" w:color="auto"/>
              <w:right w:val="single" w:sz="4" w:space="0" w:color="auto"/>
            </w:tcBorders>
            <w:hideMark/>
          </w:tcPr>
          <w:p w14:paraId="297C44BF" w14:textId="77777777" w:rsidR="008D2FF8" w:rsidRPr="006E691F" w:rsidRDefault="008D2FF8" w:rsidP="00466DD1">
            <w:pPr>
              <w:pStyle w:val="ListParagraph"/>
              <w:tabs>
                <w:tab w:val="left" w:pos="1418"/>
              </w:tabs>
              <w:ind w:left="0"/>
              <w:jc w:val="both"/>
              <w:rPr>
                <w:b/>
                <w:color w:val="000000"/>
                <w:sz w:val="24"/>
                <w:szCs w:val="24"/>
              </w:rPr>
            </w:pPr>
            <w:r w:rsidRPr="006E691F">
              <w:rPr>
                <w:b/>
                <w:color w:val="000000"/>
                <w:sz w:val="24"/>
                <w:szCs w:val="24"/>
              </w:rPr>
              <w:t>УКУПНО:</w:t>
            </w:r>
          </w:p>
        </w:tc>
        <w:tc>
          <w:tcPr>
            <w:tcW w:w="2430" w:type="dxa"/>
            <w:tcBorders>
              <w:top w:val="single" w:sz="4" w:space="0" w:color="auto"/>
              <w:left w:val="single" w:sz="4" w:space="0" w:color="auto"/>
              <w:bottom w:val="single" w:sz="4" w:space="0" w:color="auto"/>
              <w:right w:val="single" w:sz="4" w:space="0" w:color="auto"/>
            </w:tcBorders>
            <w:hideMark/>
          </w:tcPr>
          <w:p w14:paraId="1F661F4B" w14:textId="77777777" w:rsidR="008D2FF8" w:rsidRPr="006E691F" w:rsidRDefault="008D2FF8" w:rsidP="00466DD1">
            <w:pPr>
              <w:pStyle w:val="ListParagraph"/>
              <w:tabs>
                <w:tab w:val="left" w:pos="1418"/>
              </w:tabs>
              <w:ind w:left="0"/>
              <w:jc w:val="center"/>
              <w:rPr>
                <w:b/>
                <w:color w:val="000000"/>
                <w:sz w:val="24"/>
                <w:szCs w:val="24"/>
              </w:rPr>
            </w:pPr>
            <w:r w:rsidRPr="006E691F">
              <w:rPr>
                <w:b/>
                <w:color w:val="000000"/>
                <w:sz w:val="24"/>
                <w:szCs w:val="24"/>
              </w:rPr>
              <w:t>2.694.386</w:t>
            </w:r>
          </w:p>
        </w:tc>
        <w:tc>
          <w:tcPr>
            <w:tcW w:w="2263" w:type="dxa"/>
            <w:tcBorders>
              <w:top w:val="single" w:sz="4" w:space="0" w:color="auto"/>
              <w:left w:val="single" w:sz="4" w:space="0" w:color="auto"/>
              <w:bottom w:val="single" w:sz="4" w:space="0" w:color="auto"/>
              <w:right w:val="single" w:sz="4" w:space="0" w:color="auto"/>
            </w:tcBorders>
            <w:hideMark/>
          </w:tcPr>
          <w:p w14:paraId="2BCB33CC" w14:textId="77777777" w:rsidR="008D2FF8" w:rsidRPr="006E691F" w:rsidRDefault="008D2FF8" w:rsidP="00466DD1">
            <w:pPr>
              <w:pStyle w:val="ListParagraph"/>
              <w:tabs>
                <w:tab w:val="left" w:pos="1418"/>
              </w:tabs>
              <w:ind w:left="0"/>
              <w:jc w:val="center"/>
              <w:rPr>
                <w:b/>
                <w:color w:val="000000"/>
                <w:sz w:val="24"/>
                <w:szCs w:val="24"/>
              </w:rPr>
            </w:pPr>
            <w:r w:rsidRPr="006E691F">
              <w:rPr>
                <w:b/>
                <w:color w:val="000000"/>
                <w:sz w:val="24"/>
                <w:szCs w:val="24"/>
              </w:rPr>
              <w:t>648.923</w:t>
            </w:r>
          </w:p>
        </w:tc>
        <w:tc>
          <w:tcPr>
            <w:tcW w:w="2463" w:type="dxa"/>
            <w:tcBorders>
              <w:top w:val="single" w:sz="4" w:space="0" w:color="auto"/>
              <w:left w:val="single" w:sz="4" w:space="0" w:color="auto"/>
              <w:bottom w:val="single" w:sz="4" w:space="0" w:color="auto"/>
              <w:right w:val="single" w:sz="4" w:space="0" w:color="auto"/>
            </w:tcBorders>
            <w:hideMark/>
          </w:tcPr>
          <w:p w14:paraId="2D8EF1C0" w14:textId="77777777" w:rsidR="008D2FF8" w:rsidRPr="006E691F" w:rsidRDefault="008D2FF8" w:rsidP="00466DD1">
            <w:pPr>
              <w:pStyle w:val="ListParagraph"/>
              <w:tabs>
                <w:tab w:val="left" w:pos="1418"/>
              </w:tabs>
              <w:ind w:left="0"/>
              <w:jc w:val="center"/>
              <w:rPr>
                <w:b/>
                <w:color w:val="000000"/>
                <w:sz w:val="24"/>
                <w:szCs w:val="24"/>
              </w:rPr>
            </w:pPr>
            <w:r w:rsidRPr="006E691F">
              <w:rPr>
                <w:b/>
                <w:color w:val="000000"/>
                <w:sz w:val="24"/>
                <w:szCs w:val="24"/>
              </w:rPr>
              <w:t>3.343.309</w:t>
            </w:r>
          </w:p>
        </w:tc>
      </w:tr>
    </w:tbl>
    <w:p w14:paraId="4255166B" w14:textId="77777777" w:rsidR="008D2FF8" w:rsidRPr="006E691F" w:rsidRDefault="008D2FF8" w:rsidP="008D2FF8">
      <w:pPr>
        <w:pStyle w:val="ListParagraph"/>
        <w:ind w:left="0" w:firstLine="720"/>
        <w:jc w:val="both"/>
        <w:rPr>
          <w:color w:val="000000"/>
          <w:sz w:val="24"/>
          <w:szCs w:val="24"/>
        </w:rPr>
      </w:pPr>
    </w:p>
    <w:p w14:paraId="255A2BD9" w14:textId="77777777" w:rsidR="007F19A0" w:rsidRPr="006E691F" w:rsidRDefault="007F19A0" w:rsidP="008D2FF8">
      <w:pPr>
        <w:pStyle w:val="ListParagraph"/>
        <w:ind w:left="0"/>
        <w:jc w:val="both"/>
        <w:rPr>
          <w:color w:val="000000"/>
          <w:sz w:val="24"/>
          <w:szCs w:val="24"/>
        </w:rPr>
      </w:pPr>
    </w:p>
    <w:p w14:paraId="2DED4604" w14:textId="77777777" w:rsidR="007F19A0" w:rsidRPr="006E691F" w:rsidRDefault="007F19A0" w:rsidP="008D2FF8">
      <w:pPr>
        <w:pStyle w:val="ListParagraph"/>
        <w:ind w:left="0"/>
        <w:jc w:val="both"/>
        <w:rPr>
          <w:color w:val="000000"/>
          <w:sz w:val="24"/>
          <w:szCs w:val="24"/>
        </w:rPr>
      </w:pPr>
    </w:p>
    <w:p w14:paraId="61BF462B" w14:textId="77777777" w:rsidR="007F19A0" w:rsidRPr="006E691F" w:rsidRDefault="007F19A0" w:rsidP="008D2FF8">
      <w:pPr>
        <w:pStyle w:val="ListParagraph"/>
        <w:ind w:left="0"/>
        <w:jc w:val="both"/>
        <w:rPr>
          <w:color w:val="000000"/>
          <w:sz w:val="24"/>
          <w:szCs w:val="24"/>
        </w:rPr>
      </w:pPr>
    </w:p>
    <w:p w14:paraId="02B0B7E9" w14:textId="77777777" w:rsidR="007F19A0" w:rsidRPr="006E691F" w:rsidRDefault="007F19A0" w:rsidP="008D2FF8">
      <w:pPr>
        <w:pStyle w:val="ListParagraph"/>
        <w:ind w:left="0"/>
        <w:jc w:val="both"/>
        <w:rPr>
          <w:color w:val="000000"/>
          <w:sz w:val="24"/>
          <w:szCs w:val="24"/>
        </w:rPr>
      </w:pPr>
    </w:p>
    <w:p w14:paraId="5549CF1A" w14:textId="01F3D7F6" w:rsidR="008D2FF8" w:rsidRPr="006E691F" w:rsidRDefault="008D2FF8" w:rsidP="008D2FF8">
      <w:pPr>
        <w:pStyle w:val="ListParagraph"/>
        <w:ind w:left="0"/>
        <w:jc w:val="both"/>
        <w:rPr>
          <w:color w:val="000000"/>
          <w:sz w:val="24"/>
          <w:szCs w:val="24"/>
        </w:rPr>
      </w:pPr>
      <w:r w:rsidRPr="006E691F">
        <w:rPr>
          <w:color w:val="000000"/>
          <w:sz w:val="24"/>
          <w:szCs w:val="24"/>
        </w:rPr>
        <w:lastRenderedPageBreak/>
        <w:t>Од тога, по структури посечених дрвних сортимената (m</w:t>
      </w:r>
      <w:r w:rsidRPr="006E691F">
        <w:rPr>
          <w:color w:val="000000"/>
          <w:sz w:val="24"/>
          <w:szCs w:val="24"/>
          <w:vertAlign w:val="superscript"/>
        </w:rPr>
        <w:t>3</w:t>
      </w:r>
      <w:r w:rsidRPr="006E691F">
        <w:rPr>
          <w:color w:val="000000"/>
          <w:sz w:val="24"/>
          <w:szCs w:val="24"/>
        </w:rPr>
        <w:t>):</w:t>
      </w:r>
    </w:p>
    <w:p w14:paraId="0B9AF62F" w14:textId="77777777" w:rsidR="008D2FF8" w:rsidRPr="006E691F" w:rsidRDefault="008D2FF8" w:rsidP="008D2FF8">
      <w:pPr>
        <w:pStyle w:val="ListParagraph"/>
        <w:numPr>
          <w:ilvl w:val="0"/>
          <w:numId w:val="14"/>
        </w:numPr>
        <w:spacing w:after="200" w:line="276" w:lineRule="auto"/>
        <w:rPr>
          <w:color w:val="000000"/>
          <w:sz w:val="24"/>
          <w:szCs w:val="24"/>
        </w:rPr>
      </w:pPr>
      <w:r w:rsidRPr="006E691F">
        <w:rPr>
          <w:color w:val="000000"/>
          <w:sz w:val="24"/>
          <w:szCs w:val="24"/>
        </w:rPr>
        <w:t>Индустријско и техничко дрво ................... 1.334.633</w:t>
      </w:r>
    </w:p>
    <w:p w14:paraId="52E32577" w14:textId="77777777" w:rsidR="008D2FF8" w:rsidRPr="006E691F" w:rsidRDefault="008D2FF8" w:rsidP="008D2FF8">
      <w:pPr>
        <w:pStyle w:val="ListParagraph"/>
        <w:numPr>
          <w:ilvl w:val="0"/>
          <w:numId w:val="14"/>
        </w:numPr>
        <w:spacing w:after="200" w:line="276" w:lineRule="auto"/>
        <w:rPr>
          <w:color w:val="000000"/>
          <w:sz w:val="24"/>
          <w:szCs w:val="24"/>
        </w:rPr>
      </w:pPr>
      <w:r w:rsidRPr="006E691F">
        <w:rPr>
          <w:color w:val="000000"/>
          <w:sz w:val="24"/>
          <w:szCs w:val="24"/>
        </w:rPr>
        <w:t>Огревно дрво ................................................ 1.734.322</w:t>
      </w:r>
    </w:p>
    <w:p w14:paraId="6F212F81" w14:textId="77777777" w:rsidR="008D2FF8" w:rsidRPr="006E691F" w:rsidRDefault="008D2FF8" w:rsidP="008D2FF8">
      <w:pPr>
        <w:pStyle w:val="ListParagraph"/>
        <w:numPr>
          <w:ilvl w:val="0"/>
          <w:numId w:val="14"/>
        </w:numPr>
        <w:spacing w:after="200" w:line="276" w:lineRule="auto"/>
        <w:rPr>
          <w:color w:val="000000"/>
          <w:sz w:val="24"/>
          <w:szCs w:val="24"/>
        </w:rPr>
      </w:pPr>
      <w:r w:rsidRPr="006E691F">
        <w:rPr>
          <w:color w:val="000000"/>
          <w:sz w:val="24"/>
          <w:szCs w:val="24"/>
        </w:rPr>
        <w:t>Остатак ............................................................  274.354</w:t>
      </w:r>
    </w:p>
    <w:p w14:paraId="67284991" w14:textId="77777777" w:rsidR="008D2FF8" w:rsidRPr="006E691F" w:rsidRDefault="008D2FF8" w:rsidP="008D2FF8">
      <w:pPr>
        <w:pStyle w:val="ListParagraph"/>
        <w:ind w:left="0" w:firstLine="567"/>
        <w:jc w:val="both"/>
        <w:rPr>
          <w:color w:val="000000"/>
          <w:sz w:val="24"/>
          <w:szCs w:val="24"/>
          <w:u w:val="single"/>
        </w:rPr>
      </w:pPr>
    </w:p>
    <w:p w14:paraId="0F9B3A7D" w14:textId="77777777" w:rsidR="008D2FF8" w:rsidRPr="006E691F" w:rsidRDefault="008D2FF8" w:rsidP="008D2FF8">
      <w:pPr>
        <w:pStyle w:val="ListParagraph"/>
        <w:ind w:left="0" w:firstLine="567"/>
        <w:jc w:val="both"/>
        <w:rPr>
          <w:color w:val="000000"/>
          <w:sz w:val="24"/>
          <w:szCs w:val="24"/>
          <w:u w:val="single"/>
        </w:rPr>
      </w:pPr>
      <w:r w:rsidRPr="006E691F">
        <w:rPr>
          <w:color w:val="000000"/>
          <w:sz w:val="24"/>
          <w:szCs w:val="24"/>
          <w:u w:val="single"/>
        </w:rPr>
        <w:t>Инспекцијски надзор</w:t>
      </w:r>
    </w:p>
    <w:p w14:paraId="511F75B9" w14:textId="77777777" w:rsidR="008D2FF8" w:rsidRPr="006E691F" w:rsidRDefault="008D2FF8" w:rsidP="008D2FF8">
      <w:pPr>
        <w:pStyle w:val="ListParagraph"/>
        <w:ind w:left="0" w:firstLine="567"/>
        <w:jc w:val="both"/>
        <w:rPr>
          <w:color w:val="000000"/>
          <w:sz w:val="24"/>
          <w:szCs w:val="24"/>
        </w:rPr>
      </w:pPr>
      <w:r w:rsidRPr="006E691F">
        <w:rPr>
          <w:color w:val="000000"/>
          <w:sz w:val="24"/>
          <w:szCs w:val="24"/>
        </w:rPr>
        <w:t>Параметри који се прате од ступања на снагу Закона о изменама и допунама Закона о шумама из 2015. године су количина дрвета која је незаконито посечена или стављена у промет, а коју су одузели шумарски инспектори, број поднетих прекршајних, кривичних и пријава за привредне преступе, као и износ средстава уплаћених у буџет РС по основу накнаде за коришћење посеченог дрвета, која индиректно указује на повећану количину законито посеченог дрвета у РС од 2015. године до данас.</w:t>
      </w:r>
    </w:p>
    <w:p w14:paraId="3EF40968" w14:textId="77777777" w:rsidR="008D2FF8" w:rsidRPr="006E691F" w:rsidRDefault="008D2FF8" w:rsidP="008D2FF8">
      <w:pPr>
        <w:pStyle w:val="ListParagraph"/>
        <w:ind w:left="0" w:firstLine="567"/>
        <w:jc w:val="both"/>
        <w:rPr>
          <w:color w:val="000000"/>
          <w:sz w:val="24"/>
          <w:szCs w:val="24"/>
        </w:rPr>
      </w:pPr>
      <w:r w:rsidRPr="006E691F">
        <w:rPr>
          <w:color w:val="000000"/>
          <w:sz w:val="24"/>
          <w:szCs w:val="24"/>
        </w:rPr>
        <w:t>Наведени подаци за период 2020 - 2024. године приказани су у Табели 4.</w:t>
      </w:r>
    </w:p>
    <w:p w14:paraId="3319B466" w14:textId="77777777" w:rsidR="008D2FF8" w:rsidRPr="006E691F" w:rsidRDefault="008D2FF8" w:rsidP="008D2FF8">
      <w:pPr>
        <w:ind w:left="851"/>
        <w:contextualSpacing/>
        <w:jc w:val="right"/>
        <w:rPr>
          <w:color w:val="000000"/>
          <w:lang w:val="sr-Cyrl-RS" w:eastAsia="en-GB"/>
        </w:rPr>
      </w:pPr>
    </w:p>
    <w:p w14:paraId="7C2A69D1" w14:textId="77777777" w:rsidR="008D2FF8" w:rsidRPr="006E691F" w:rsidRDefault="008D2FF8" w:rsidP="007937FA">
      <w:pPr>
        <w:ind w:left="851"/>
        <w:contextualSpacing/>
        <w:jc w:val="right"/>
        <w:rPr>
          <w:color w:val="000000"/>
          <w:lang w:val="sr-Cyrl-RS"/>
        </w:rPr>
      </w:pPr>
      <w:r w:rsidRPr="006E691F">
        <w:rPr>
          <w:color w:val="000000"/>
          <w:lang w:val="sr-Cyrl-RS" w:eastAsia="en-GB"/>
        </w:rPr>
        <w:t>Табела 4.</w:t>
      </w:r>
    </w:p>
    <w:tbl>
      <w:tblPr>
        <w:tblpPr w:leftFromText="180" w:rightFromText="180" w:vertAnchor="text" w:horzAnchor="margin" w:tblpXSpec="center" w:tblpY="169"/>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1351"/>
        <w:gridCol w:w="1441"/>
        <w:gridCol w:w="1351"/>
        <w:gridCol w:w="1351"/>
        <w:gridCol w:w="1328"/>
      </w:tblGrid>
      <w:tr w:rsidR="008D2FF8" w:rsidRPr="006E691F" w14:paraId="0A1C8718" w14:textId="77777777" w:rsidTr="00466DD1">
        <w:trPr>
          <w:trHeight w:val="424"/>
        </w:trPr>
        <w:tc>
          <w:tcPr>
            <w:tcW w:w="2538" w:type="dxa"/>
            <w:tcBorders>
              <w:top w:val="single" w:sz="4" w:space="0" w:color="auto"/>
              <w:left w:val="single" w:sz="4" w:space="0" w:color="auto"/>
              <w:bottom w:val="single" w:sz="4" w:space="0" w:color="auto"/>
              <w:right w:val="single" w:sz="4" w:space="0" w:color="auto"/>
            </w:tcBorders>
            <w:shd w:val="clear" w:color="auto" w:fill="F2F2F2"/>
            <w:hideMark/>
          </w:tcPr>
          <w:p w14:paraId="022A830C"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Година</w:t>
            </w:r>
          </w:p>
        </w:tc>
        <w:tc>
          <w:tcPr>
            <w:tcW w:w="1350" w:type="dxa"/>
            <w:tcBorders>
              <w:top w:val="single" w:sz="4" w:space="0" w:color="auto"/>
              <w:left w:val="single" w:sz="4" w:space="0" w:color="auto"/>
              <w:bottom w:val="single" w:sz="4" w:space="0" w:color="auto"/>
              <w:right w:val="single" w:sz="4" w:space="0" w:color="auto"/>
            </w:tcBorders>
            <w:shd w:val="clear" w:color="auto" w:fill="F2F2F2"/>
            <w:hideMark/>
          </w:tcPr>
          <w:p w14:paraId="33F20A40"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2020.</w:t>
            </w:r>
          </w:p>
        </w:tc>
        <w:tc>
          <w:tcPr>
            <w:tcW w:w="1440" w:type="dxa"/>
            <w:tcBorders>
              <w:top w:val="single" w:sz="4" w:space="0" w:color="auto"/>
              <w:left w:val="single" w:sz="4" w:space="0" w:color="auto"/>
              <w:bottom w:val="single" w:sz="4" w:space="0" w:color="auto"/>
              <w:right w:val="single" w:sz="4" w:space="0" w:color="auto"/>
            </w:tcBorders>
            <w:shd w:val="clear" w:color="auto" w:fill="F2F2F2"/>
            <w:hideMark/>
          </w:tcPr>
          <w:p w14:paraId="677FF724"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2021.</w:t>
            </w:r>
          </w:p>
        </w:tc>
        <w:tc>
          <w:tcPr>
            <w:tcW w:w="1350" w:type="dxa"/>
            <w:tcBorders>
              <w:top w:val="single" w:sz="4" w:space="0" w:color="auto"/>
              <w:left w:val="single" w:sz="4" w:space="0" w:color="auto"/>
              <w:bottom w:val="single" w:sz="4" w:space="0" w:color="auto"/>
              <w:right w:val="single" w:sz="4" w:space="0" w:color="auto"/>
            </w:tcBorders>
            <w:shd w:val="clear" w:color="auto" w:fill="F2F2F2"/>
            <w:hideMark/>
          </w:tcPr>
          <w:p w14:paraId="33391245"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2022.</w:t>
            </w:r>
          </w:p>
        </w:tc>
        <w:tc>
          <w:tcPr>
            <w:tcW w:w="1350" w:type="dxa"/>
            <w:tcBorders>
              <w:top w:val="single" w:sz="4" w:space="0" w:color="auto"/>
              <w:left w:val="single" w:sz="4" w:space="0" w:color="auto"/>
              <w:bottom w:val="single" w:sz="4" w:space="0" w:color="auto"/>
              <w:right w:val="single" w:sz="4" w:space="0" w:color="auto"/>
            </w:tcBorders>
            <w:shd w:val="clear" w:color="auto" w:fill="F2F2F2"/>
            <w:hideMark/>
          </w:tcPr>
          <w:p w14:paraId="2F7EB403"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2023.</w:t>
            </w:r>
          </w:p>
        </w:tc>
        <w:tc>
          <w:tcPr>
            <w:tcW w:w="1327" w:type="dxa"/>
            <w:tcBorders>
              <w:top w:val="single" w:sz="4" w:space="0" w:color="auto"/>
              <w:left w:val="single" w:sz="4" w:space="0" w:color="auto"/>
              <w:bottom w:val="single" w:sz="4" w:space="0" w:color="auto"/>
              <w:right w:val="single" w:sz="4" w:space="0" w:color="auto"/>
            </w:tcBorders>
            <w:shd w:val="clear" w:color="auto" w:fill="F2F2F2"/>
            <w:hideMark/>
          </w:tcPr>
          <w:p w14:paraId="2ACCB3DA"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2024.</w:t>
            </w:r>
          </w:p>
        </w:tc>
      </w:tr>
      <w:tr w:rsidR="008D2FF8" w:rsidRPr="006E691F" w14:paraId="18F3DC4C" w14:textId="77777777" w:rsidTr="00466DD1">
        <w:tc>
          <w:tcPr>
            <w:tcW w:w="2538" w:type="dxa"/>
            <w:tcBorders>
              <w:top w:val="single" w:sz="4" w:space="0" w:color="auto"/>
              <w:left w:val="single" w:sz="4" w:space="0" w:color="auto"/>
              <w:bottom w:val="single" w:sz="4" w:space="0" w:color="auto"/>
              <w:right w:val="single" w:sz="4" w:space="0" w:color="auto"/>
            </w:tcBorders>
            <w:hideMark/>
          </w:tcPr>
          <w:p w14:paraId="03774F7B" w14:textId="77777777" w:rsidR="008D2FF8" w:rsidRPr="006E691F" w:rsidRDefault="008D2FF8" w:rsidP="00466DD1">
            <w:pPr>
              <w:pStyle w:val="ListParagraph"/>
              <w:tabs>
                <w:tab w:val="left" w:pos="1418"/>
              </w:tabs>
              <w:ind w:left="0"/>
              <w:rPr>
                <w:color w:val="000000"/>
                <w:sz w:val="24"/>
                <w:szCs w:val="24"/>
              </w:rPr>
            </w:pPr>
            <w:r w:rsidRPr="006E691F">
              <w:rPr>
                <w:color w:val="000000"/>
                <w:sz w:val="24"/>
                <w:szCs w:val="24"/>
              </w:rPr>
              <w:t>Број обављених инспекцијских надзора</w:t>
            </w:r>
          </w:p>
        </w:tc>
        <w:tc>
          <w:tcPr>
            <w:tcW w:w="1350" w:type="dxa"/>
            <w:tcBorders>
              <w:top w:val="single" w:sz="4" w:space="0" w:color="auto"/>
              <w:left w:val="single" w:sz="4" w:space="0" w:color="auto"/>
              <w:bottom w:val="single" w:sz="4" w:space="0" w:color="auto"/>
              <w:right w:val="single" w:sz="4" w:space="0" w:color="auto"/>
            </w:tcBorders>
            <w:hideMark/>
          </w:tcPr>
          <w:p w14:paraId="1330D829"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3.272</w:t>
            </w:r>
          </w:p>
        </w:tc>
        <w:tc>
          <w:tcPr>
            <w:tcW w:w="1440" w:type="dxa"/>
            <w:tcBorders>
              <w:top w:val="single" w:sz="4" w:space="0" w:color="auto"/>
              <w:left w:val="single" w:sz="4" w:space="0" w:color="auto"/>
              <w:bottom w:val="single" w:sz="4" w:space="0" w:color="auto"/>
              <w:right w:val="single" w:sz="4" w:space="0" w:color="auto"/>
            </w:tcBorders>
            <w:hideMark/>
          </w:tcPr>
          <w:p w14:paraId="53E15264"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3.147</w:t>
            </w:r>
          </w:p>
        </w:tc>
        <w:tc>
          <w:tcPr>
            <w:tcW w:w="1350" w:type="dxa"/>
            <w:tcBorders>
              <w:top w:val="single" w:sz="4" w:space="0" w:color="auto"/>
              <w:left w:val="single" w:sz="4" w:space="0" w:color="auto"/>
              <w:bottom w:val="single" w:sz="4" w:space="0" w:color="auto"/>
              <w:right w:val="single" w:sz="4" w:space="0" w:color="auto"/>
            </w:tcBorders>
            <w:hideMark/>
          </w:tcPr>
          <w:p w14:paraId="0622BAB2"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3.599</w:t>
            </w:r>
          </w:p>
        </w:tc>
        <w:tc>
          <w:tcPr>
            <w:tcW w:w="1350" w:type="dxa"/>
            <w:tcBorders>
              <w:top w:val="single" w:sz="4" w:space="0" w:color="auto"/>
              <w:left w:val="single" w:sz="4" w:space="0" w:color="auto"/>
              <w:bottom w:val="single" w:sz="4" w:space="0" w:color="auto"/>
              <w:right w:val="single" w:sz="4" w:space="0" w:color="auto"/>
            </w:tcBorders>
            <w:hideMark/>
          </w:tcPr>
          <w:p w14:paraId="7D60F582"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2.985</w:t>
            </w:r>
          </w:p>
        </w:tc>
        <w:tc>
          <w:tcPr>
            <w:tcW w:w="1327" w:type="dxa"/>
            <w:tcBorders>
              <w:top w:val="single" w:sz="4" w:space="0" w:color="auto"/>
              <w:left w:val="single" w:sz="4" w:space="0" w:color="auto"/>
              <w:bottom w:val="single" w:sz="4" w:space="0" w:color="auto"/>
              <w:right w:val="single" w:sz="4" w:space="0" w:color="auto"/>
            </w:tcBorders>
            <w:hideMark/>
          </w:tcPr>
          <w:p w14:paraId="0BB77AEF"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2.520</w:t>
            </w:r>
          </w:p>
        </w:tc>
      </w:tr>
      <w:tr w:rsidR="008D2FF8" w:rsidRPr="006E691F" w14:paraId="15788E93" w14:textId="77777777" w:rsidTr="00466DD1">
        <w:tc>
          <w:tcPr>
            <w:tcW w:w="2538" w:type="dxa"/>
            <w:tcBorders>
              <w:top w:val="single" w:sz="4" w:space="0" w:color="auto"/>
              <w:left w:val="single" w:sz="4" w:space="0" w:color="auto"/>
              <w:bottom w:val="single" w:sz="4" w:space="0" w:color="auto"/>
              <w:right w:val="single" w:sz="4" w:space="0" w:color="auto"/>
            </w:tcBorders>
            <w:hideMark/>
          </w:tcPr>
          <w:p w14:paraId="5E570F4C" w14:textId="77777777" w:rsidR="008D2FF8" w:rsidRPr="006E691F" w:rsidRDefault="008D2FF8" w:rsidP="00466DD1">
            <w:pPr>
              <w:pStyle w:val="ListParagraph"/>
              <w:tabs>
                <w:tab w:val="left" w:pos="1418"/>
              </w:tabs>
              <w:ind w:left="0"/>
              <w:rPr>
                <w:color w:val="000000"/>
                <w:sz w:val="24"/>
                <w:szCs w:val="24"/>
                <w:vertAlign w:val="superscript"/>
              </w:rPr>
            </w:pPr>
            <w:r w:rsidRPr="006E691F">
              <w:rPr>
                <w:color w:val="000000"/>
                <w:sz w:val="24"/>
                <w:szCs w:val="24"/>
              </w:rPr>
              <w:t>Количина дрвета коју су запленили шумарски инспектори (m</w:t>
            </w:r>
            <w:r w:rsidRPr="006E691F">
              <w:rPr>
                <w:color w:val="000000"/>
                <w:sz w:val="24"/>
                <w:szCs w:val="24"/>
                <w:vertAlign w:val="superscript"/>
              </w:rPr>
              <w:t>3</w:t>
            </w:r>
            <w:r w:rsidRPr="006E691F">
              <w:rPr>
                <w:color w:val="000000"/>
                <w:sz w:val="24"/>
                <w:szCs w:val="24"/>
              </w:rPr>
              <w:t>)</w:t>
            </w:r>
          </w:p>
        </w:tc>
        <w:tc>
          <w:tcPr>
            <w:tcW w:w="1350" w:type="dxa"/>
            <w:tcBorders>
              <w:top w:val="single" w:sz="4" w:space="0" w:color="auto"/>
              <w:left w:val="single" w:sz="4" w:space="0" w:color="auto"/>
              <w:bottom w:val="single" w:sz="4" w:space="0" w:color="auto"/>
              <w:right w:val="single" w:sz="4" w:space="0" w:color="auto"/>
            </w:tcBorders>
            <w:hideMark/>
          </w:tcPr>
          <w:p w14:paraId="4CF2BF95"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10.040</w:t>
            </w:r>
          </w:p>
        </w:tc>
        <w:tc>
          <w:tcPr>
            <w:tcW w:w="1440" w:type="dxa"/>
            <w:tcBorders>
              <w:top w:val="single" w:sz="4" w:space="0" w:color="auto"/>
              <w:left w:val="single" w:sz="4" w:space="0" w:color="auto"/>
              <w:bottom w:val="single" w:sz="4" w:space="0" w:color="auto"/>
              <w:right w:val="single" w:sz="4" w:space="0" w:color="auto"/>
            </w:tcBorders>
            <w:hideMark/>
          </w:tcPr>
          <w:p w14:paraId="17ACA354"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8.532</w:t>
            </w:r>
          </w:p>
        </w:tc>
        <w:tc>
          <w:tcPr>
            <w:tcW w:w="1350" w:type="dxa"/>
            <w:tcBorders>
              <w:top w:val="single" w:sz="4" w:space="0" w:color="auto"/>
              <w:left w:val="single" w:sz="4" w:space="0" w:color="auto"/>
              <w:bottom w:val="single" w:sz="4" w:space="0" w:color="auto"/>
              <w:right w:val="single" w:sz="4" w:space="0" w:color="auto"/>
            </w:tcBorders>
            <w:hideMark/>
          </w:tcPr>
          <w:p w14:paraId="55028C14"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11.012</w:t>
            </w:r>
          </w:p>
        </w:tc>
        <w:tc>
          <w:tcPr>
            <w:tcW w:w="1350" w:type="dxa"/>
            <w:tcBorders>
              <w:top w:val="single" w:sz="4" w:space="0" w:color="auto"/>
              <w:left w:val="single" w:sz="4" w:space="0" w:color="auto"/>
              <w:bottom w:val="single" w:sz="4" w:space="0" w:color="auto"/>
              <w:right w:val="single" w:sz="4" w:space="0" w:color="auto"/>
            </w:tcBorders>
            <w:hideMark/>
          </w:tcPr>
          <w:p w14:paraId="5DC4CECE"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6.364</w:t>
            </w:r>
          </w:p>
        </w:tc>
        <w:tc>
          <w:tcPr>
            <w:tcW w:w="1327" w:type="dxa"/>
            <w:tcBorders>
              <w:top w:val="single" w:sz="4" w:space="0" w:color="auto"/>
              <w:left w:val="single" w:sz="4" w:space="0" w:color="auto"/>
              <w:bottom w:val="single" w:sz="4" w:space="0" w:color="auto"/>
              <w:right w:val="single" w:sz="4" w:space="0" w:color="auto"/>
            </w:tcBorders>
            <w:hideMark/>
          </w:tcPr>
          <w:p w14:paraId="623E921F"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4.907</w:t>
            </w:r>
          </w:p>
        </w:tc>
      </w:tr>
      <w:tr w:rsidR="008D2FF8" w:rsidRPr="006E691F" w14:paraId="70E71220" w14:textId="77777777" w:rsidTr="00466DD1">
        <w:tc>
          <w:tcPr>
            <w:tcW w:w="2538" w:type="dxa"/>
            <w:tcBorders>
              <w:top w:val="single" w:sz="4" w:space="0" w:color="auto"/>
              <w:left w:val="single" w:sz="4" w:space="0" w:color="auto"/>
              <w:bottom w:val="single" w:sz="4" w:space="0" w:color="auto"/>
              <w:right w:val="single" w:sz="4" w:space="0" w:color="auto"/>
            </w:tcBorders>
            <w:hideMark/>
          </w:tcPr>
          <w:p w14:paraId="4D0252AD" w14:textId="77777777" w:rsidR="008D2FF8" w:rsidRPr="006E691F" w:rsidRDefault="008D2FF8" w:rsidP="00466DD1">
            <w:pPr>
              <w:pStyle w:val="ListParagraph"/>
              <w:tabs>
                <w:tab w:val="left" w:pos="1418"/>
              </w:tabs>
              <w:ind w:left="0"/>
              <w:rPr>
                <w:color w:val="000000"/>
                <w:sz w:val="24"/>
                <w:szCs w:val="24"/>
              </w:rPr>
            </w:pPr>
            <w:r w:rsidRPr="006E691F">
              <w:rPr>
                <w:color w:val="000000"/>
                <w:sz w:val="24"/>
                <w:szCs w:val="24"/>
              </w:rPr>
              <w:t>Број поднетих пријава  за прекршаје, привредне преступе и кривичне пријаве</w:t>
            </w:r>
          </w:p>
        </w:tc>
        <w:tc>
          <w:tcPr>
            <w:tcW w:w="1350" w:type="dxa"/>
            <w:tcBorders>
              <w:top w:val="single" w:sz="4" w:space="0" w:color="auto"/>
              <w:left w:val="single" w:sz="4" w:space="0" w:color="auto"/>
              <w:bottom w:val="single" w:sz="4" w:space="0" w:color="auto"/>
              <w:right w:val="single" w:sz="4" w:space="0" w:color="auto"/>
            </w:tcBorders>
            <w:hideMark/>
          </w:tcPr>
          <w:p w14:paraId="6D2A964E"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1.997</w:t>
            </w:r>
          </w:p>
        </w:tc>
        <w:tc>
          <w:tcPr>
            <w:tcW w:w="1440" w:type="dxa"/>
            <w:tcBorders>
              <w:top w:val="single" w:sz="4" w:space="0" w:color="auto"/>
              <w:left w:val="single" w:sz="4" w:space="0" w:color="auto"/>
              <w:bottom w:val="single" w:sz="4" w:space="0" w:color="auto"/>
              <w:right w:val="single" w:sz="4" w:space="0" w:color="auto"/>
            </w:tcBorders>
            <w:hideMark/>
          </w:tcPr>
          <w:p w14:paraId="15D517EA"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1.373</w:t>
            </w:r>
          </w:p>
        </w:tc>
        <w:tc>
          <w:tcPr>
            <w:tcW w:w="1350" w:type="dxa"/>
            <w:tcBorders>
              <w:top w:val="single" w:sz="4" w:space="0" w:color="auto"/>
              <w:left w:val="single" w:sz="4" w:space="0" w:color="auto"/>
              <w:bottom w:val="single" w:sz="4" w:space="0" w:color="auto"/>
              <w:right w:val="single" w:sz="4" w:space="0" w:color="auto"/>
            </w:tcBorders>
            <w:hideMark/>
          </w:tcPr>
          <w:p w14:paraId="2B031CF0"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1.712</w:t>
            </w:r>
          </w:p>
        </w:tc>
        <w:tc>
          <w:tcPr>
            <w:tcW w:w="1350" w:type="dxa"/>
            <w:tcBorders>
              <w:top w:val="single" w:sz="4" w:space="0" w:color="auto"/>
              <w:left w:val="single" w:sz="4" w:space="0" w:color="auto"/>
              <w:bottom w:val="single" w:sz="4" w:space="0" w:color="auto"/>
              <w:right w:val="single" w:sz="4" w:space="0" w:color="auto"/>
            </w:tcBorders>
            <w:hideMark/>
          </w:tcPr>
          <w:p w14:paraId="3179EE1E"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1.119</w:t>
            </w:r>
          </w:p>
        </w:tc>
        <w:tc>
          <w:tcPr>
            <w:tcW w:w="1327" w:type="dxa"/>
            <w:tcBorders>
              <w:top w:val="single" w:sz="4" w:space="0" w:color="auto"/>
              <w:left w:val="single" w:sz="4" w:space="0" w:color="auto"/>
              <w:bottom w:val="single" w:sz="4" w:space="0" w:color="auto"/>
              <w:right w:val="single" w:sz="4" w:space="0" w:color="auto"/>
            </w:tcBorders>
            <w:hideMark/>
          </w:tcPr>
          <w:p w14:paraId="2DB0C0F4"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882</w:t>
            </w:r>
          </w:p>
        </w:tc>
      </w:tr>
      <w:tr w:rsidR="008D2FF8" w:rsidRPr="006E691F" w14:paraId="67A330C3" w14:textId="77777777" w:rsidTr="00466DD1">
        <w:trPr>
          <w:trHeight w:val="511"/>
        </w:trPr>
        <w:tc>
          <w:tcPr>
            <w:tcW w:w="2538" w:type="dxa"/>
            <w:tcBorders>
              <w:top w:val="single" w:sz="4" w:space="0" w:color="auto"/>
              <w:left w:val="single" w:sz="4" w:space="0" w:color="auto"/>
              <w:bottom w:val="single" w:sz="4" w:space="0" w:color="auto"/>
              <w:right w:val="single" w:sz="4" w:space="0" w:color="auto"/>
            </w:tcBorders>
            <w:hideMark/>
          </w:tcPr>
          <w:p w14:paraId="6BAF4C62" w14:textId="77777777" w:rsidR="008D2FF8" w:rsidRPr="006E691F" w:rsidRDefault="008D2FF8" w:rsidP="00466DD1">
            <w:pPr>
              <w:pStyle w:val="ListParagraph"/>
              <w:tabs>
                <w:tab w:val="left" w:pos="1418"/>
              </w:tabs>
              <w:ind w:left="0"/>
              <w:rPr>
                <w:color w:val="000000"/>
                <w:sz w:val="24"/>
                <w:szCs w:val="24"/>
              </w:rPr>
            </w:pPr>
            <w:r w:rsidRPr="006E691F">
              <w:rPr>
                <w:color w:val="000000"/>
                <w:sz w:val="24"/>
                <w:szCs w:val="24"/>
              </w:rPr>
              <w:t>Износ накнаде за коришћење дрвета (РСД)</w:t>
            </w:r>
          </w:p>
        </w:tc>
        <w:tc>
          <w:tcPr>
            <w:tcW w:w="1350" w:type="dxa"/>
            <w:tcBorders>
              <w:top w:val="single" w:sz="4" w:space="0" w:color="auto"/>
              <w:left w:val="single" w:sz="4" w:space="0" w:color="auto"/>
              <w:bottom w:val="single" w:sz="4" w:space="0" w:color="auto"/>
              <w:right w:val="single" w:sz="4" w:space="0" w:color="auto"/>
            </w:tcBorders>
            <w:hideMark/>
          </w:tcPr>
          <w:p w14:paraId="3F12480F"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420,059,505</w:t>
            </w:r>
          </w:p>
        </w:tc>
        <w:tc>
          <w:tcPr>
            <w:tcW w:w="1440" w:type="dxa"/>
            <w:tcBorders>
              <w:top w:val="single" w:sz="4" w:space="0" w:color="auto"/>
              <w:left w:val="single" w:sz="4" w:space="0" w:color="auto"/>
              <w:bottom w:val="single" w:sz="4" w:space="0" w:color="auto"/>
              <w:right w:val="single" w:sz="4" w:space="0" w:color="auto"/>
            </w:tcBorders>
            <w:hideMark/>
          </w:tcPr>
          <w:p w14:paraId="3B63360D"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459,934,268</w:t>
            </w:r>
          </w:p>
        </w:tc>
        <w:tc>
          <w:tcPr>
            <w:tcW w:w="1350" w:type="dxa"/>
            <w:tcBorders>
              <w:top w:val="single" w:sz="4" w:space="0" w:color="auto"/>
              <w:left w:val="single" w:sz="4" w:space="0" w:color="auto"/>
              <w:bottom w:val="single" w:sz="4" w:space="0" w:color="auto"/>
              <w:right w:val="single" w:sz="4" w:space="0" w:color="auto"/>
            </w:tcBorders>
            <w:hideMark/>
          </w:tcPr>
          <w:p w14:paraId="681D58F4"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551,207,388</w:t>
            </w:r>
          </w:p>
        </w:tc>
        <w:tc>
          <w:tcPr>
            <w:tcW w:w="1350" w:type="dxa"/>
            <w:tcBorders>
              <w:top w:val="single" w:sz="4" w:space="0" w:color="auto"/>
              <w:left w:val="single" w:sz="4" w:space="0" w:color="auto"/>
              <w:bottom w:val="single" w:sz="4" w:space="0" w:color="auto"/>
              <w:right w:val="single" w:sz="4" w:space="0" w:color="auto"/>
            </w:tcBorders>
            <w:hideMark/>
          </w:tcPr>
          <w:p w14:paraId="48EA6660"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475,885,725</w:t>
            </w:r>
          </w:p>
        </w:tc>
        <w:tc>
          <w:tcPr>
            <w:tcW w:w="1327" w:type="dxa"/>
            <w:tcBorders>
              <w:top w:val="single" w:sz="4" w:space="0" w:color="auto"/>
              <w:left w:val="single" w:sz="4" w:space="0" w:color="auto"/>
              <w:bottom w:val="single" w:sz="4" w:space="0" w:color="auto"/>
              <w:right w:val="single" w:sz="4" w:space="0" w:color="auto"/>
            </w:tcBorders>
            <w:hideMark/>
          </w:tcPr>
          <w:p w14:paraId="636653A1" w14:textId="77777777" w:rsidR="008D2FF8" w:rsidRPr="006E691F" w:rsidRDefault="008D2FF8" w:rsidP="00466DD1">
            <w:pPr>
              <w:pStyle w:val="ListParagraph"/>
              <w:tabs>
                <w:tab w:val="left" w:pos="1418"/>
              </w:tabs>
              <w:ind w:left="0"/>
              <w:jc w:val="center"/>
              <w:rPr>
                <w:color w:val="000000"/>
                <w:sz w:val="24"/>
                <w:szCs w:val="24"/>
              </w:rPr>
            </w:pPr>
            <w:r w:rsidRPr="006E691F">
              <w:rPr>
                <w:color w:val="000000"/>
                <w:sz w:val="24"/>
                <w:szCs w:val="24"/>
              </w:rPr>
              <w:t>381,714,503</w:t>
            </w:r>
          </w:p>
        </w:tc>
      </w:tr>
    </w:tbl>
    <w:p w14:paraId="7A928A8B" w14:textId="77777777" w:rsidR="008D2FF8" w:rsidRPr="006E691F" w:rsidRDefault="008D2FF8" w:rsidP="008D2FF8">
      <w:pPr>
        <w:rPr>
          <w:b/>
          <w:color w:val="000000"/>
          <w:lang w:val="sr-Cyrl-RS"/>
        </w:rPr>
      </w:pPr>
    </w:p>
    <w:p w14:paraId="62D9F14D" w14:textId="77777777" w:rsidR="008D2FF8" w:rsidRPr="006E691F" w:rsidRDefault="008D2FF8" w:rsidP="008D2FF8">
      <w:pPr>
        <w:ind w:firstLine="720"/>
        <w:rPr>
          <w:color w:val="000000"/>
          <w:u w:val="single"/>
          <w:lang w:val="sr-Cyrl-RS"/>
        </w:rPr>
      </w:pPr>
      <w:r w:rsidRPr="006E691F">
        <w:rPr>
          <w:color w:val="000000"/>
          <w:u w:val="single"/>
          <w:lang w:val="sr-Cyrl-RS"/>
        </w:rPr>
        <w:t>Број субјеката</w:t>
      </w:r>
    </w:p>
    <w:p w14:paraId="5E0B0C16" w14:textId="508C1A52" w:rsidR="008D2FF8" w:rsidRPr="006E691F" w:rsidRDefault="008D2FF8" w:rsidP="008D2FF8">
      <w:pPr>
        <w:ind w:firstLine="720"/>
        <w:rPr>
          <w:color w:val="000000"/>
          <w:lang w:val="sr-Cyrl-RS"/>
        </w:rPr>
      </w:pPr>
      <w:r w:rsidRPr="006E691F">
        <w:rPr>
          <w:color w:val="000000"/>
          <w:lang w:val="sr-Cyrl-RS"/>
        </w:rPr>
        <w:t xml:space="preserve">Како би се утврдио број субјеката - привредних друштава и предузетника који могу да ставе на тржиште дрво и дрвне производе који су предмет </w:t>
      </w:r>
      <w:r w:rsidR="00976F08" w:rsidRPr="006E691F">
        <w:rPr>
          <w:color w:val="000000"/>
          <w:lang w:val="sr-Cyrl-RS"/>
        </w:rPr>
        <w:t>овог з</w:t>
      </w:r>
      <w:r w:rsidRPr="006E691F">
        <w:rPr>
          <w:color w:val="000000"/>
          <w:lang w:val="sr-Cyrl-RS"/>
        </w:rPr>
        <w:t>акона, анализирани су подаци Агенције за привредне регистре из маја месеца 2025. године. Према тим подацима, за послове гајења шума и осталих шумарских делатности, сече дрвећа и услужне делатности у вези са шумарством, регистровано је укупно 115 привредних друштава и 1463 предузетника. За послове резања и обраде дрвета, производње фурнира и плоча од дрвета, производње паркета,</w:t>
      </w:r>
      <w:r w:rsidRPr="006E691F">
        <w:rPr>
          <w:lang w:val="sr-Cyrl-RS"/>
        </w:rPr>
        <w:t xml:space="preserve"> </w:t>
      </w:r>
      <w:r w:rsidRPr="006E691F">
        <w:rPr>
          <w:color w:val="000000"/>
          <w:lang w:val="sr-Cyrl-RS"/>
        </w:rPr>
        <w:t xml:space="preserve">остале грађевинске столарије и елемената, дрвне амбалаже и осталих производа од дрвета, плуте, прућа и сламе, регистрована су 1323 привредна друштва и 4271 предузетник, а за производњу влакана целулозе, папира и картона, предмета од папира за личну употребу и употребу у домаћинству, канцеларијских предмета од папира, тапета и осталих производа од папира и картона регистровано је 545 привредних друштава и 830 предузетника. </w:t>
      </w:r>
    </w:p>
    <w:p w14:paraId="29DAA0DD" w14:textId="435A11C1" w:rsidR="007F19A0" w:rsidRPr="006E691F" w:rsidRDefault="007F19A0" w:rsidP="008D2FF8">
      <w:pPr>
        <w:ind w:firstLine="720"/>
        <w:rPr>
          <w:color w:val="000000"/>
          <w:lang w:val="sr-Cyrl-RS"/>
        </w:rPr>
      </w:pPr>
    </w:p>
    <w:p w14:paraId="71680049" w14:textId="77777777" w:rsidR="007F19A0" w:rsidRPr="006E691F" w:rsidRDefault="007F19A0" w:rsidP="008D2FF8">
      <w:pPr>
        <w:ind w:firstLine="720"/>
        <w:rPr>
          <w:color w:val="000000"/>
          <w:lang w:val="sr-Cyrl-RS"/>
        </w:rPr>
      </w:pPr>
    </w:p>
    <w:p w14:paraId="59E82749" w14:textId="53D212FD" w:rsidR="008D2FF8" w:rsidRPr="006E691F" w:rsidRDefault="008D2FF8" w:rsidP="007F19A0">
      <w:pPr>
        <w:ind w:firstLine="720"/>
        <w:rPr>
          <w:color w:val="000000"/>
          <w:lang w:val="sr-Cyrl-RS"/>
        </w:rPr>
      </w:pPr>
      <w:r w:rsidRPr="006E691F">
        <w:rPr>
          <w:color w:val="000000"/>
          <w:lang w:val="sr-Cyrl-RS"/>
        </w:rPr>
        <w:lastRenderedPageBreak/>
        <w:t>Укупно за све наведене послове регистрована су 1983 привредна друштва и 6564 предузетника.</w:t>
      </w:r>
    </w:p>
    <w:p w14:paraId="3D2F5E75" w14:textId="77777777" w:rsidR="007F19A0" w:rsidRPr="006E691F" w:rsidRDefault="007F19A0" w:rsidP="007F19A0">
      <w:pPr>
        <w:ind w:firstLine="720"/>
        <w:rPr>
          <w:color w:val="000000"/>
          <w:lang w:val="sr-Cyrl-RS"/>
        </w:rPr>
      </w:pPr>
    </w:p>
    <w:p w14:paraId="3A380E63" w14:textId="77777777" w:rsidR="008D2FF8" w:rsidRPr="006E691F" w:rsidRDefault="008D2FF8" w:rsidP="008D2FF8">
      <w:pPr>
        <w:ind w:firstLine="720"/>
        <w:rPr>
          <w:color w:val="000000"/>
          <w:lang w:val="sr-Cyrl-RS"/>
        </w:rPr>
      </w:pPr>
      <w:r w:rsidRPr="006E691F">
        <w:rPr>
          <w:color w:val="000000"/>
          <w:lang w:val="sr-Cyrl-RS"/>
        </w:rPr>
        <w:t>Наведени подаци приказани су по гранама и групама у Табели 5:</w:t>
      </w:r>
    </w:p>
    <w:p w14:paraId="138CB0E7" w14:textId="77777777" w:rsidR="008D2FF8" w:rsidRPr="006E691F" w:rsidRDefault="008D2FF8" w:rsidP="008D2FF8">
      <w:pPr>
        <w:ind w:firstLine="720"/>
        <w:jc w:val="right"/>
        <w:rPr>
          <w:color w:val="000000"/>
          <w:lang w:val="sr-Cyrl-RS"/>
        </w:rPr>
      </w:pPr>
      <w:r w:rsidRPr="006E691F">
        <w:rPr>
          <w:color w:val="000000"/>
          <w:lang w:val="sr-Cyrl-RS"/>
        </w:rPr>
        <w:t xml:space="preserve">Табела 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1112"/>
        <w:gridCol w:w="1116"/>
        <w:gridCol w:w="1342"/>
        <w:gridCol w:w="1176"/>
        <w:gridCol w:w="965"/>
        <w:gridCol w:w="1254"/>
      </w:tblGrid>
      <w:tr w:rsidR="008D2FF8" w:rsidRPr="006E691F" w14:paraId="7667B1E6" w14:textId="77777777" w:rsidTr="00466DD1">
        <w:tc>
          <w:tcPr>
            <w:tcW w:w="1525" w:type="dxa"/>
            <w:tcBorders>
              <w:top w:val="single" w:sz="4" w:space="0" w:color="auto"/>
              <w:left w:val="single" w:sz="4" w:space="0" w:color="auto"/>
              <w:bottom w:val="single" w:sz="4" w:space="0" w:color="auto"/>
              <w:right w:val="single" w:sz="4" w:space="0" w:color="auto"/>
            </w:tcBorders>
            <w:shd w:val="clear" w:color="auto" w:fill="F2F2F2"/>
            <w:hideMark/>
          </w:tcPr>
          <w:p w14:paraId="176B4598" w14:textId="77777777" w:rsidR="008D2FF8" w:rsidRPr="006E691F" w:rsidRDefault="008D2FF8" w:rsidP="00466DD1">
            <w:pPr>
              <w:tabs>
                <w:tab w:val="left" w:pos="1418"/>
              </w:tabs>
              <w:jc w:val="center"/>
              <w:rPr>
                <w:b/>
                <w:color w:val="000000"/>
                <w:lang w:val="sr-Cyrl-RS"/>
              </w:rPr>
            </w:pPr>
            <w:r w:rsidRPr="006E691F">
              <w:rPr>
                <w:b/>
                <w:color w:val="000000"/>
                <w:lang w:val="sr-Cyrl-RS"/>
              </w:rPr>
              <w:t>Сектор</w:t>
            </w:r>
          </w:p>
        </w:tc>
        <w:tc>
          <w:tcPr>
            <w:tcW w:w="923" w:type="dxa"/>
            <w:tcBorders>
              <w:top w:val="single" w:sz="4" w:space="0" w:color="auto"/>
              <w:left w:val="single" w:sz="4" w:space="0" w:color="auto"/>
              <w:bottom w:val="single" w:sz="4" w:space="0" w:color="auto"/>
              <w:right w:val="single" w:sz="4" w:space="0" w:color="auto"/>
            </w:tcBorders>
            <w:shd w:val="clear" w:color="auto" w:fill="F2F2F2"/>
            <w:hideMark/>
          </w:tcPr>
          <w:p w14:paraId="09598A20" w14:textId="77777777" w:rsidR="008D2FF8" w:rsidRPr="006E691F" w:rsidRDefault="008D2FF8" w:rsidP="00466DD1">
            <w:pPr>
              <w:tabs>
                <w:tab w:val="left" w:pos="1418"/>
              </w:tabs>
              <w:jc w:val="center"/>
              <w:rPr>
                <w:b/>
                <w:color w:val="000000"/>
                <w:lang w:val="sr-Cyrl-RS"/>
              </w:rPr>
            </w:pPr>
            <w:r w:rsidRPr="006E691F">
              <w:rPr>
                <w:b/>
                <w:color w:val="000000"/>
                <w:lang w:val="sr-Cyrl-RS"/>
              </w:rPr>
              <w:t>Област</w:t>
            </w:r>
          </w:p>
        </w:tc>
        <w:tc>
          <w:tcPr>
            <w:tcW w:w="1117" w:type="dxa"/>
            <w:tcBorders>
              <w:top w:val="single" w:sz="4" w:space="0" w:color="auto"/>
              <w:left w:val="single" w:sz="4" w:space="0" w:color="auto"/>
              <w:bottom w:val="single" w:sz="4" w:space="0" w:color="auto"/>
              <w:right w:val="single" w:sz="4" w:space="0" w:color="auto"/>
            </w:tcBorders>
            <w:shd w:val="clear" w:color="auto" w:fill="F2F2F2"/>
            <w:hideMark/>
          </w:tcPr>
          <w:p w14:paraId="4B14A00D" w14:textId="77777777" w:rsidR="008D2FF8" w:rsidRPr="006E691F" w:rsidRDefault="008D2FF8" w:rsidP="00466DD1">
            <w:pPr>
              <w:tabs>
                <w:tab w:val="left" w:pos="1418"/>
              </w:tabs>
              <w:jc w:val="center"/>
              <w:rPr>
                <w:b/>
                <w:color w:val="000000"/>
                <w:lang w:val="sr-Cyrl-RS"/>
              </w:rPr>
            </w:pPr>
            <w:r w:rsidRPr="006E691F">
              <w:rPr>
                <w:b/>
                <w:color w:val="000000"/>
                <w:lang w:val="sr-Cyrl-RS"/>
              </w:rPr>
              <w:t>Грана</w:t>
            </w:r>
          </w:p>
        </w:tc>
        <w:tc>
          <w:tcPr>
            <w:tcW w:w="1341" w:type="dxa"/>
            <w:tcBorders>
              <w:top w:val="single" w:sz="4" w:space="0" w:color="auto"/>
              <w:left w:val="single" w:sz="4" w:space="0" w:color="auto"/>
              <w:bottom w:val="single" w:sz="4" w:space="0" w:color="auto"/>
              <w:right w:val="single" w:sz="4" w:space="0" w:color="auto"/>
            </w:tcBorders>
            <w:shd w:val="clear" w:color="auto" w:fill="F2F2F2"/>
          </w:tcPr>
          <w:p w14:paraId="714CF5ED" w14:textId="77777777" w:rsidR="008D2FF8" w:rsidRPr="006E691F" w:rsidRDefault="008D2FF8" w:rsidP="00466DD1">
            <w:pPr>
              <w:tabs>
                <w:tab w:val="left" w:pos="1418"/>
              </w:tabs>
              <w:jc w:val="center"/>
              <w:rPr>
                <w:b/>
                <w:color w:val="000000"/>
                <w:lang w:val="sr-Cyrl-RS"/>
              </w:rPr>
            </w:pPr>
            <w:r w:rsidRPr="006E691F">
              <w:rPr>
                <w:b/>
                <w:color w:val="000000"/>
                <w:lang w:val="sr-Cyrl-RS"/>
              </w:rPr>
              <w:t xml:space="preserve">Група </w:t>
            </w:r>
          </w:p>
          <w:p w14:paraId="308371D2" w14:textId="77777777" w:rsidR="008D2FF8" w:rsidRPr="006E691F" w:rsidRDefault="008D2FF8" w:rsidP="00466DD1">
            <w:pPr>
              <w:tabs>
                <w:tab w:val="left" w:pos="1418"/>
              </w:tabs>
              <w:jc w:val="center"/>
              <w:rPr>
                <w:b/>
                <w:color w:val="000000"/>
                <w:lang w:val="sr-Cyrl-RS"/>
              </w:rPr>
            </w:pPr>
          </w:p>
        </w:tc>
        <w:tc>
          <w:tcPr>
            <w:tcW w:w="1177" w:type="dxa"/>
            <w:tcBorders>
              <w:top w:val="single" w:sz="4" w:space="0" w:color="auto"/>
              <w:left w:val="single" w:sz="4" w:space="0" w:color="auto"/>
              <w:bottom w:val="single" w:sz="4" w:space="0" w:color="auto"/>
              <w:right w:val="single" w:sz="4" w:space="0" w:color="auto"/>
            </w:tcBorders>
            <w:shd w:val="clear" w:color="auto" w:fill="F2F2F2"/>
            <w:hideMark/>
          </w:tcPr>
          <w:p w14:paraId="3DB24E58" w14:textId="77777777" w:rsidR="008D2FF8" w:rsidRPr="006E691F" w:rsidRDefault="008D2FF8" w:rsidP="00466DD1">
            <w:pPr>
              <w:tabs>
                <w:tab w:val="left" w:pos="1418"/>
              </w:tabs>
              <w:jc w:val="center"/>
              <w:rPr>
                <w:b/>
                <w:color w:val="000000"/>
                <w:lang w:val="sr-Cyrl-RS"/>
              </w:rPr>
            </w:pPr>
            <w:r w:rsidRPr="006E691F">
              <w:rPr>
                <w:b/>
                <w:color w:val="000000"/>
                <w:lang w:val="sr-Cyrl-RS"/>
              </w:rPr>
              <w:t>Правна форма</w:t>
            </w:r>
          </w:p>
        </w:tc>
        <w:tc>
          <w:tcPr>
            <w:tcW w:w="966" w:type="dxa"/>
            <w:tcBorders>
              <w:top w:val="single" w:sz="4" w:space="0" w:color="auto"/>
              <w:left w:val="single" w:sz="4" w:space="0" w:color="auto"/>
              <w:bottom w:val="single" w:sz="4" w:space="0" w:color="auto"/>
              <w:right w:val="single" w:sz="4" w:space="0" w:color="auto"/>
            </w:tcBorders>
            <w:shd w:val="clear" w:color="auto" w:fill="F2F2F2"/>
            <w:hideMark/>
          </w:tcPr>
          <w:p w14:paraId="7C7463A0" w14:textId="77777777" w:rsidR="008D2FF8" w:rsidRPr="006E691F" w:rsidRDefault="008D2FF8" w:rsidP="00466DD1">
            <w:pPr>
              <w:tabs>
                <w:tab w:val="left" w:pos="1418"/>
              </w:tabs>
              <w:jc w:val="center"/>
              <w:rPr>
                <w:b/>
                <w:color w:val="000000"/>
                <w:lang w:val="sr-Cyrl-RS"/>
              </w:rPr>
            </w:pPr>
            <w:r w:rsidRPr="006E691F">
              <w:rPr>
                <w:b/>
                <w:color w:val="000000"/>
                <w:lang w:val="sr-Cyrl-RS"/>
              </w:rPr>
              <w:t>Број друштава</w:t>
            </w:r>
          </w:p>
        </w:tc>
        <w:tc>
          <w:tcPr>
            <w:tcW w:w="1254" w:type="dxa"/>
            <w:tcBorders>
              <w:top w:val="single" w:sz="4" w:space="0" w:color="auto"/>
              <w:left w:val="single" w:sz="4" w:space="0" w:color="auto"/>
              <w:bottom w:val="single" w:sz="4" w:space="0" w:color="auto"/>
              <w:right w:val="single" w:sz="4" w:space="0" w:color="auto"/>
            </w:tcBorders>
            <w:shd w:val="clear" w:color="auto" w:fill="F2F2F2"/>
            <w:hideMark/>
          </w:tcPr>
          <w:p w14:paraId="181EF347" w14:textId="77777777" w:rsidR="008D2FF8" w:rsidRPr="006E691F" w:rsidRDefault="008D2FF8" w:rsidP="00466DD1">
            <w:pPr>
              <w:tabs>
                <w:tab w:val="left" w:pos="1418"/>
              </w:tabs>
              <w:jc w:val="center"/>
              <w:rPr>
                <w:b/>
                <w:color w:val="000000"/>
                <w:lang w:val="sr-Cyrl-RS"/>
              </w:rPr>
            </w:pPr>
            <w:r w:rsidRPr="006E691F">
              <w:rPr>
                <w:b/>
                <w:color w:val="000000"/>
                <w:lang w:val="sr-Cyrl-RS"/>
              </w:rPr>
              <w:t>Број предузетника</w:t>
            </w:r>
          </w:p>
        </w:tc>
      </w:tr>
      <w:tr w:rsidR="008D2FF8" w:rsidRPr="006E691F" w14:paraId="366E3A5D" w14:textId="77777777" w:rsidTr="00466DD1">
        <w:tc>
          <w:tcPr>
            <w:tcW w:w="1525" w:type="dxa"/>
            <w:vMerge w:val="restart"/>
            <w:tcBorders>
              <w:top w:val="single" w:sz="4" w:space="0" w:color="auto"/>
              <w:left w:val="single" w:sz="4" w:space="0" w:color="auto"/>
              <w:bottom w:val="single" w:sz="4" w:space="0" w:color="auto"/>
              <w:right w:val="single" w:sz="4" w:space="0" w:color="auto"/>
            </w:tcBorders>
          </w:tcPr>
          <w:p w14:paraId="0320ACDC" w14:textId="77777777" w:rsidR="008D2FF8" w:rsidRPr="006E691F" w:rsidRDefault="008D2FF8" w:rsidP="00466DD1">
            <w:pPr>
              <w:tabs>
                <w:tab w:val="left" w:pos="1418"/>
              </w:tabs>
              <w:jc w:val="left"/>
              <w:rPr>
                <w:color w:val="000000"/>
                <w:lang w:val="sr-Cyrl-RS"/>
              </w:rPr>
            </w:pPr>
          </w:p>
          <w:p w14:paraId="17942168" w14:textId="77777777" w:rsidR="008D2FF8" w:rsidRPr="006E691F" w:rsidRDefault="008D2FF8" w:rsidP="00466DD1">
            <w:pPr>
              <w:tabs>
                <w:tab w:val="left" w:pos="1418"/>
              </w:tabs>
              <w:jc w:val="left"/>
              <w:rPr>
                <w:color w:val="000000"/>
                <w:lang w:val="sr-Cyrl-RS"/>
              </w:rPr>
            </w:pPr>
          </w:p>
          <w:p w14:paraId="28D25014" w14:textId="77777777" w:rsidR="008D2FF8" w:rsidRPr="006E691F" w:rsidRDefault="008D2FF8" w:rsidP="00466DD1">
            <w:pPr>
              <w:tabs>
                <w:tab w:val="left" w:pos="1418"/>
              </w:tabs>
              <w:jc w:val="left"/>
              <w:rPr>
                <w:color w:val="000000"/>
                <w:lang w:val="sr-Cyrl-RS"/>
              </w:rPr>
            </w:pPr>
            <w:r w:rsidRPr="006E691F">
              <w:rPr>
                <w:color w:val="000000"/>
                <w:lang w:val="sr-Cyrl-RS"/>
              </w:rPr>
              <w:t>Пољопривреда, шумарство и рибарство</w:t>
            </w:r>
          </w:p>
        </w:tc>
        <w:tc>
          <w:tcPr>
            <w:tcW w:w="923" w:type="dxa"/>
            <w:vMerge w:val="restart"/>
            <w:tcBorders>
              <w:top w:val="single" w:sz="4" w:space="0" w:color="auto"/>
              <w:left w:val="single" w:sz="4" w:space="0" w:color="auto"/>
              <w:bottom w:val="single" w:sz="4" w:space="0" w:color="auto"/>
              <w:right w:val="single" w:sz="4" w:space="0" w:color="auto"/>
            </w:tcBorders>
          </w:tcPr>
          <w:p w14:paraId="2756C9B6" w14:textId="77777777" w:rsidR="008D2FF8" w:rsidRPr="006E691F" w:rsidRDefault="008D2FF8" w:rsidP="00466DD1">
            <w:pPr>
              <w:tabs>
                <w:tab w:val="left" w:pos="1418"/>
              </w:tabs>
              <w:jc w:val="left"/>
              <w:rPr>
                <w:color w:val="000000"/>
                <w:lang w:val="sr-Cyrl-RS"/>
              </w:rPr>
            </w:pPr>
          </w:p>
          <w:p w14:paraId="478518AB" w14:textId="77777777" w:rsidR="008D2FF8" w:rsidRPr="006E691F" w:rsidRDefault="008D2FF8" w:rsidP="00466DD1">
            <w:pPr>
              <w:tabs>
                <w:tab w:val="left" w:pos="1418"/>
              </w:tabs>
              <w:jc w:val="left"/>
              <w:rPr>
                <w:color w:val="000000"/>
                <w:lang w:val="sr-Cyrl-RS"/>
              </w:rPr>
            </w:pPr>
          </w:p>
          <w:p w14:paraId="581031E2" w14:textId="77777777" w:rsidR="008D2FF8" w:rsidRPr="006E691F" w:rsidRDefault="008D2FF8" w:rsidP="00466DD1">
            <w:pPr>
              <w:tabs>
                <w:tab w:val="left" w:pos="1418"/>
              </w:tabs>
              <w:jc w:val="left"/>
              <w:rPr>
                <w:color w:val="000000"/>
                <w:lang w:val="sr-Cyrl-RS"/>
              </w:rPr>
            </w:pPr>
            <w:r w:rsidRPr="006E691F">
              <w:rPr>
                <w:color w:val="000000"/>
                <w:lang w:val="sr-Cyrl-RS"/>
              </w:rPr>
              <w:t>Шумарство и сеча дрвећа</w:t>
            </w:r>
          </w:p>
        </w:tc>
        <w:tc>
          <w:tcPr>
            <w:tcW w:w="1117" w:type="dxa"/>
            <w:vMerge w:val="restart"/>
            <w:tcBorders>
              <w:top w:val="single" w:sz="4" w:space="0" w:color="auto"/>
              <w:left w:val="single" w:sz="4" w:space="0" w:color="auto"/>
              <w:bottom w:val="single" w:sz="4" w:space="0" w:color="auto"/>
              <w:right w:val="single" w:sz="4" w:space="0" w:color="auto"/>
            </w:tcBorders>
            <w:hideMark/>
          </w:tcPr>
          <w:p w14:paraId="00569C2C" w14:textId="77777777" w:rsidR="008D2FF8" w:rsidRPr="006E691F" w:rsidRDefault="008D2FF8" w:rsidP="00466DD1">
            <w:pPr>
              <w:tabs>
                <w:tab w:val="left" w:pos="1418"/>
              </w:tabs>
              <w:jc w:val="left"/>
              <w:rPr>
                <w:color w:val="000000"/>
                <w:lang w:val="sr-Cyrl-RS"/>
              </w:rPr>
            </w:pPr>
            <w:r w:rsidRPr="006E691F">
              <w:rPr>
                <w:color w:val="000000"/>
                <w:lang w:val="sr-Cyrl-RS"/>
              </w:rPr>
              <w:t>Гајење шума и остале шумарске делатности</w:t>
            </w:r>
          </w:p>
        </w:tc>
        <w:tc>
          <w:tcPr>
            <w:tcW w:w="1341" w:type="dxa"/>
            <w:vMerge w:val="restart"/>
            <w:tcBorders>
              <w:top w:val="single" w:sz="4" w:space="0" w:color="auto"/>
              <w:left w:val="single" w:sz="4" w:space="0" w:color="auto"/>
              <w:bottom w:val="single" w:sz="4" w:space="0" w:color="auto"/>
              <w:right w:val="single" w:sz="4" w:space="0" w:color="auto"/>
            </w:tcBorders>
          </w:tcPr>
          <w:p w14:paraId="15B1FB22" w14:textId="77777777" w:rsidR="008D2FF8" w:rsidRPr="006E691F" w:rsidRDefault="008D2FF8" w:rsidP="00466DD1">
            <w:pPr>
              <w:tabs>
                <w:tab w:val="left" w:pos="1418"/>
              </w:tabs>
              <w:jc w:val="center"/>
              <w:rPr>
                <w:color w:val="000000"/>
                <w:lang w:val="sr-Cyrl-RS"/>
              </w:rPr>
            </w:pPr>
          </w:p>
          <w:p w14:paraId="67FC1534" w14:textId="77777777" w:rsidR="008D2FF8" w:rsidRPr="006E691F" w:rsidRDefault="008D2FF8" w:rsidP="00466DD1">
            <w:pPr>
              <w:tabs>
                <w:tab w:val="left" w:pos="1418"/>
              </w:tabs>
              <w:jc w:val="center"/>
              <w:rPr>
                <w:color w:val="000000"/>
                <w:lang w:val="sr-Cyrl-RS"/>
              </w:rPr>
            </w:pPr>
            <w:r w:rsidRPr="006E691F">
              <w:rPr>
                <w:color w:val="000000"/>
                <w:lang w:val="sr-Cyrl-RS"/>
              </w:rPr>
              <w:t>0210 Гајење шума и остале шумарске делатности</w:t>
            </w:r>
          </w:p>
        </w:tc>
        <w:tc>
          <w:tcPr>
            <w:tcW w:w="1177" w:type="dxa"/>
            <w:tcBorders>
              <w:top w:val="single" w:sz="4" w:space="0" w:color="auto"/>
              <w:left w:val="single" w:sz="4" w:space="0" w:color="auto"/>
              <w:bottom w:val="single" w:sz="4" w:space="0" w:color="auto"/>
              <w:right w:val="single" w:sz="4" w:space="0" w:color="auto"/>
            </w:tcBorders>
            <w:hideMark/>
          </w:tcPr>
          <w:p w14:paraId="4CC64988"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6DFFCA0F" w14:textId="77777777" w:rsidR="008D2FF8" w:rsidRPr="006E691F" w:rsidRDefault="008D2FF8" w:rsidP="00466DD1">
            <w:pPr>
              <w:tabs>
                <w:tab w:val="left" w:pos="1418"/>
              </w:tabs>
              <w:jc w:val="center"/>
              <w:rPr>
                <w:color w:val="000000"/>
                <w:lang w:val="sr-Cyrl-RS"/>
              </w:rPr>
            </w:pPr>
            <w:r w:rsidRPr="006E691F">
              <w:rPr>
                <w:color w:val="000000"/>
                <w:lang w:val="sr-Cyrl-RS"/>
              </w:rPr>
              <w:t>45</w:t>
            </w:r>
          </w:p>
        </w:tc>
        <w:tc>
          <w:tcPr>
            <w:tcW w:w="1254" w:type="dxa"/>
            <w:vMerge w:val="restart"/>
            <w:tcBorders>
              <w:top w:val="single" w:sz="4" w:space="0" w:color="auto"/>
              <w:left w:val="single" w:sz="4" w:space="0" w:color="auto"/>
              <w:bottom w:val="single" w:sz="4" w:space="0" w:color="auto"/>
              <w:right w:val="single" w:sz="4" w:space="0" w:color="auto"/>
            </w:tcBorders>
          </w:tcPr>
          <w:p w14:paraId="08F7919F" w14:textId="77777777" w:rsidR="008D2FF8" w:rsidRPr="006E691F" w:rsidRDefault="008D2FF8" w:rsidP="00466DD1">
            <w:pPr>
              <w:tabs>
                <w:tab w:val="left" w:pos="1418"/>
              </w:tabs>
              <w:jc w:val="center"/>
              <w:rPr>
                <w:color w:val="000000"/>
                <w:lang w:val="sr-Cyrl-RS"/>
              </w:rPr>
            </w:pPr>
          </w:p>
          <w:p w14:paraId="1C9A3118" w14:textId="77777777" w:rsidR="008D2FF8" w:rsidRPr="006E691F" w:rsidRDefault="008D2FF8" w:rsidP="00466DD1">
            <w:pPr>
              <w:tabs>
                <w:tab w:val="left" w:pos="1418"/>
              </w:tabs>
              <w:jc w:val="center"/>
              <w:rPr>
                <w:color w:val="000000"/>
                <w:lang w:val="sr-Cyrl-RS"/>
              </w:rPr>
            </w:pPr>
          </w:p>
          <w:p w14:paraId="625A1F43" w14:textId="77777777" w:rsidR="008D2FF8" w:rsidRPr="006E691F" w:rsidRDefault="008D2FF8" w:rsidP="00466DD1">
            <w:pPr>
              <w:tabs>
                <w:tab w:val="left" w:pos="1418"/>
              </w:tabs>
              <w:jc w:val="center"/>
              <w:rPr>
                <w:color w:val="000000"/>
                <w:lang w:val="sr-Cyrl-RS"/>
              </w:rPr>
            </w:pPr>
            <w:r w:rsidRPr="006E691F">
              <w:rPr>
                <w:color w:val="000000"/>
                <w:lang w:val="sr-Cyrl-RS"/>
              </w:rPr>
              <w:t>283</w:t>
            </w:r>
          </w:p>
        </w:tc>
      </w:tr>
      <w:tr w:rsidR="008D2FF8" w:rsidRPr="006E691F" w14:paraId="2844049A"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3DC1C047"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A2A00"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A2368"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9D2BB7"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5BA2EAA3" w14:textId="77777777" w:rsidR="008D2FF8" w:rsidRPr="006E691F" w:rsidRDefault="008D2FF8" w:rsidP="00466DD1">
            <w:pPr>
              <w:tabs>
                <w:tab w:val="left" w:pos="1418"/>
              </w:tabs>
              <w:jc w:val="center"/>
              <w:rPr>
                <w:color w:val="000000"/>
                <w:lang w:val="sr-Cyrl-RS"/>
              </w:rPr>
            </w:pPr>
            <w:r w:rsidRPr="006E691F">
              <w:rPr>
                <w:color w:val="000000"/>
                <w:lang w:val="sr-Cyrl-RS"/>
              </w:rPr>
              <w:t>Јавно предузеће</w:t>
            </w:r>
          </w:p>
        </w:tc>
        <w:tc>
          <w:tcPr>
            <w:tcW w:w="966" w:type="dxa"/>
            <w:tcBorders>
              <w:top w:val="single" w:sz="4" w:space="0" w:color="auto"/>
              <w:left w:val="single" w:sz="4" w:space="0" w:color="auto"/>
              <w:bottom w:val="single" w:sz="4" w:space="0" w:color="auto"/>
              <w:right w:val="single" w:sz="4" w:space="0" w:color="auto"/>
            </w:tcBorders>
            <w:hideMark/>
          </w:tcPr>
          <w:p w14:paraId="14106348" w14:textId="77777777" w:rsidR="008D2FF8" w:rsidRPr="006E691F" w:rsidRDefault="008D2FF8" w:rsidP="00466DD1">
            <w:pPr>
              <w:tabs>
                <w:tab w:val="left" w:pos="1418"/>
              </w:tabs>
              <w:jc w:val="center"/>
              <w:rPr>
                <w:color w:val="000000"/>
                <w:lang w:val="sr-Cyrl-RS"/>
              </w:rPr>
            </w:pPr>
            <w:r w:rsidRPr="006E691F">
              <w:rPr>
                <w:color w:val="000000"/>
                <w:lang w:val="sr-Cyrl-R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D827E" w14:textId="77777777" w:rsidR="008D2FF8" w:rsidRPr="006E691F" w:rsidRDefault="008D2FF8" w:rsidP="00466DD1">
            <w:pPr>
              <w:jc w:val="left"/>
              <w:rPr>
                <w:color w:val="000000"/>
                <w:lang w:val="sr-Cyrl-RS"/>
              </w:rPr>
            </w:pPr>
          </w:p>
        </w:tc>
      </w:tr>
      <w:tr w:rsidR="008D2FF8" w:rsidRPr="006E691F" w14:paraId="072D3BBB"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54713FD7"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AB0847"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695839"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6A40AC"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6A3FE8A3" w14:textId="77777777" w:rsidR="008D2FF8" w:rsidRPr="006E691F" w:rsidRDefault="008D2FF8" w:rsidP="00466DD1">
            <w:pPr>
              <w:tabs>
                <w:tab w:val="left" w:pos="1418"/>
              </w:tabs>
              <w:jc w:val="center"/>
              <w:rPr>
                <w:color w:val="000000"/>
                <w:lang w:val="sr-Cyrl-RS"/>
              </w:rPr>
            </w:pPr>
            <w:r w:rsidRPr="006E691F">
              <w:rPr>
                <w:color w:val="000000"/>
                <w:lang w:val="sr-Cyrl-RS"/>
              </w:rPr>
              <w:t>Ортачко друштво</w:t>
            </w:r>
          </w:p>
        </w:tc>
        <w:tc>
          <w:tcPr>
            <w:tcW w:w="966" w:type="dxa"/>
            <w:tcBorders>
              <w:top w:val="single" w:sz="4" w:space="0" w:color="auto"/>
              <w:left w:val="single" w:sz="4" w:space="0" w:color="auto"/>
              <w:bottom w:val="single" w:sz="4" w:space="0" w:color="auto"/>
              <w:right w:val="single" w:sz="4" w:space="0" w:color="auto"/>
            </w:tcBorders>
            <w:hideMark/>
          </w:tcPr>
          <w:p w14:paraId="30CCB378" w14:textId="77777777" w:rsidR="008D2FF8" w:rsidRPr="006E691F" w:rsidRDefault="008D2FF8" w:rsidP="00466DD1">
            <w:pPr>
              <w:tabs>
                <w:tab w:val="left" w:pos="1418"/>
              </w:tabs>
              <w:jc w:val="center"/>
              <w:rPr>
                <w:color w:val="000000"/>
                <w:lang w:val="sr-Cyrl-RS"/>
              </w:rPr>
            </w:pPr>
            <w:r w:rsidRPr="006E691F">
              <w:rPr>
                <w:color w:val="000000"/>
                <w:lang w:val="sr-Cyrl-R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DDEE8" w14:textId="77777777" w:rsidR="008D2FF8" w:rsidRPr="006E691F" w:rsidRDefault="008D2FF8" w:rsidP="00466DD1">
            <w:pPr>
              <w:jc w:val="left"/>
              <w:rPr>
                <w:color w:val="000000"/>
                <w:lang w:val="sr-Cyrl-RS"/>
              </w:rPr>
            </w:pPr>
          </w:p>
        </w:tc>
      </w:tr>
      <w:tr w:rsidR="008D2FF8" w:rsidRPr="006E691F" w14:paraId="3FCD5B18"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6D59396A"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FC9876" w14:textId="77777777" w:rsidR="008D2FF8" w:rsidRPr="006E691F" w:rsidRDefault="008D2FF8" w:rsidP="00466DD1">
            <w:pPr>
              <w:jc w:val="left"/>
              <w:rPr>
                <w:color w:val="000000"/>
                <w:lang w:val="sr-Cyrl-RS"/>
              </w:rPr>
            </w:pPr>
          </w:p>
        </w:tc>
        <w:tc>
          <w:tcPr>
            <w:tcW w:w="1117" w:type="dxa"/>
            <w:tcBorders>
              <w:top w:val="single" w:sz="4" w:space="0" w:color="auto"/>
              <w:left w:val="single" w:sz="4" w:space="0" w:color="auto"/>
              <w:bottom w:val="single" w:sz="4" w:space="0" w:color="auto"/>
              <w:right w:val="single" w:sz="4" w:space="0" w:color="auto"/>
            </w:tcBorders>
            <w:hideMark/>
          </w:tcPr>
          <w:p w14:paraId="7F71B191" w14:textId="77777777" w:rsidR="008D2FF8" w:rsidRPr="006E691F" w:rsidRDefault="008D2FF8" w:rsidP="00466DD1">
            <w:pPr>
              <w:tabs>
                <w:tab w:val="left" w:pos="1418"/>
              </w:tabs>
              <w:rPr>
                <w:color w:val="000000"/>
                <w:lang w:val="sr-Cyrl-RS"/>
              </w:rPr>
            </w:pPr>
            <w:r w:rsidRPr="006E691F">
              <w:rPr>
                <w:color w:val="000000"/>
                <w:lang w:val="sr-Cyrl-RS"/>
              </w:rPr>
              <w:t>Сеча дрвећа</w:t>
            </w:r>
          </w:p>
        </w:tc>
        <w:tc>
          <w:tcPr>
            <w:tcW w:w="1341" w:type="dxa"/>
            <w:tcBorders>
              <w:top w:val="single" w:sz="4" w:space="0" w:color="auto"/>
              <w:left w:val="single" w:sz="4" w:space="0" w:color="auto"/>
              <w:bottom w:val="single" w:sz="4" w:space="0" w:color="auto"/>
              <w:right w:val="single" w:sz="4" w:space="0" w:color="auto"/>
            </w:tcBorders>
            <w:hideMark/>
          </w:tcPr>
          <w:p w14:paraId="47B60B8D" w14:textId="77777777" w:rsidR="008D2FF8" w:rsidRPr="006E691F" w:rsidRDefault="008D2FF8" w:rsidP="00466DD1">
            <w:pPr>
              <w:tabs>
                <w:tab w:val="left" w:pos="1418"/>
              </w:tabs>
              <w:jc w:val="center"/>
              <w:rPr>
                <w:color w:val="000000"/>
                <w:lang w:val="sr-Cyrl-RS"/>
              </w:rPr>
            </w:pPr>
            <w:r w:rsidRPr="006E691F">
              <w:rPr>
                <w:color w:val="000000"/>
                <w:lang w:val="sr-Cyrl-RS"/>
              </w:rPr>
              <w:t>0220 Сеча дрвећа</w:t>
            </w:r>
          </w:p>
        </w:tc>
        <w:tc>
          <w:tcPr>
            <w:tcW w:w="1177" w:type="dxa"/>
            <w:tcBorders>
              <w:top w:val="single" w:sz="4" w:space="0" w:color="auto"/>
              <w:left w:val="single" w:sz="4" w:space="0" w:color="auto"/>
              <w:bottom w:val="single" w:sz="4" w:space="0" w:color="auto"/>
              <w:right w:val="single" w:sz="4" w:space="0" w:color="auto"/>
            </w:tcBorders>
          </w:tcPr>
          <w:p w14:paraId="2DE5EE13" w14:textId="77777777" w:rsidR="008D2FF8" w:rsidRPr="006E691F" w:rsidRDefault="008D2FF8" w:rsidP="00466DD1">
            <w:pPr>
              <w:tabs>
                <w:tab w:val="left" w:pos="1418"/>
              </w:tabs>
              <w:jc w:val="center"/>
              <w:rPr>
                <w:color w:val="000000"/>
                <w:lang w:val="sr-Cyrl-RS"/>
              </w:rPr>
            </w:pPr>
          </w:p>
          <w:p w14:paraId="68EB1E2D"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tcPr>
          <w:p w14:paraId="1EF184EF" w14:textId="77777777" w:rsidR="008D2FF8" w:rsidRPr="006E691F" w:rsidRDefault="008D2FF8" w:rsidP="00466DD1">
            <w:pPr>
              <w:tabs>
                <w:tab w:val="left" w:pos="1418"/>
              </w:tabs>
              <w:jc w:val="center"/>
              <w:rPr>
                <w:color w:val="000000"/>
                <w:lang w:val="sr-Cyrl-RS"/>
              </w:rPr>
            </w:pPr>
          </w:p>
          <w:p w14:paraId="32857D79" w14:textId="77777777" w:rsidR="008D2FF8" w:rsidRPr="006E691F" w:rsidRDefault="008D2FF8" w:rsidP="00466DD1">
            <w:pPr>
              <w:tabs>
                <w:tab w:val="left" w:pos="1418"/>
              </w:tabs>
              <w:jc w:val="center"/>
              <w:rPr>
                <w:color w:val="000000"/>
                <w:lang w:val="sr-Cyrl-RS"/>
              </w:rPr>
            </w:pPr>
            <w:r w:rsidRPr="006E691F">
              <w:rPr>
                <w:color w:val="000000"/>
                <w:lang w:val="sr-Cyrl-RS"/>
              </w:rPr>
              <w:t>35</w:t>
            </w:r>
          </w:p>
        </w:tc>
        <w:tc>
          <w:tcPr>
            <w:tcW w:w="1254" w:type="dxa"/>
            <w:tcBorders>
              <w:top w:val="single" w:sz="4" w:space="0" w:color="auto"/>
              <w:left w:val="single" w:sz="4" w:space="0" w:color="auto"/>
              <w:bottom w:val="single" w:sz="4" w:space="0" w:color="auto"/>
              <w:right w:val="single" w:sz="4" w:space="0" w:color="auto"/>
            </w:tcBorders>
          </w:tcPr>
          <w:p w14:paraId="462B4AB9" w14:textId="77777777" w:rsidR="008D2FF8" w:rsidRPr="006E691F" w:rsidRDefault="008D2FF8" w:rsidP="00466DD1">
            <w:pPr>
              <w:tabs>
                <w:tab w:val="left" w:pos="1418"/>
              </w:tabs>
              <w:jc w:val="center"/>
              <w:rPr>
                <w:color w:val="000000"/>
                <w:lang w:val="sr-Cyrl-RS"/>
              </w:rPr>
            </w:pPr>
          </w:p>
          <w:p w14:paraId="05DE64CA" w14:textId="77777777" w:rsidR="008D2FF8" w:rsidRPr="006E691F" w:rsidRDefault="008D2FF8" w:rsidP="00466DD1">
            <w:pPr>
              <w:tabs>
                <w:tab w:val="left" w:pos="1418"/>
              </w:tabs>
              <w:jc w:val="center"/>
              <w:rPr>
                <w:color w:val="000000"/>
                <w:lang w:val="sr-Cyrl-RS"/>
              </w:rPr>
            </w:pPr>
            <w:r w:rsidRPr="006E691F">
              <w:rPr>
                <w:color w:val="000000"/>
                <w:lang w:val="sr-Cyrl-RS"/>
              </w:rPr>
              <w:t>895</w:t>
            </w:r>
          </w:p>
        </w:tc>
      </w:tr>
      <w:tr w:rsidR="008D2FF8" w:rsidRPr="006E691F" w14:paraId="3B96B746"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442C8D06"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2AE8D5" w14:textId="77777777" w:rsidR="008D2FF8" w:rsidRPr="006E691F" w:rsidRDefault="008D2FF8" w:rsidP="00466DD1">
            <w:pPr>
              <w:jc w:val="left"/>
              <w:rPr>
                <w:color w:val="000000"/>
                <w:lang w:val="sr-Cyrl-RS"/>
              </w:rPr>
            </w:pPr>
          </w:p>
        </w:tc>
        <w:tc>
          <w:tcPr>
            <w:tcW w:w="1117" w:type="dxa"/>
            <w:tcBorders>
              <w:top w:val="single" w:sz="4" w:space="0" w:color="auto"/>
              <w:left w:val="single" w:sz="4" w:space="0" w:color="auto"/>
              <w:bottom w:val="single" w:sz="4" w:space="0" w:color="auto"/>
              <w:right w:val="single" w:sz="4" w:space="0" w:color="auto"/>
            </w:tcBorders>
            <w:hideMark/>
          </w:tcPr>
          <w:p w14:paraId="1533226D" w14:textId="77777777" w:rsidR="008D2FF8" w:rsidRPr="006E691F" w:rsidRDefault="008D2FF8" w:rsidP="00466DD1">
            <w:pPr>
              <w:tabs>
                <w:tab w:val="left" w:pos="1418"/>
              </w:tabs>
              <w:rPr>
                <w:color w:val="000000"/>
                <w:lang w:val="sr-Cyrl-RS"/>
              </w:rPr>
            </w:pPr>
            <w:r w:rsidRPr="006E691F">
              <w:rPr>
                <w:color w:val="000000"/>
                <w:lang w:val="sr-Cyrl-RS"/>
              </w:rPr>
              <w:t>Услужне делатности у вези са шумарством</w:t>
            </w:r>
          </w:p>
        </w:tc>
        <w:tc>
          <w:tcPr>
            <w:tcW w:w="1341" w:type="dxa"/>
            <w:tcBorders>
              <w:top w:val="single" w:sz="4" w:space="0" w:color="auto"/>
              <w:left w:val="single" w:sz="4" w:space="0" w:color="auto"/>
              <w:bottom w:val="single" w:sz="4" w:space="0" w:color="auto"/>
              <w:right w:val="single" w:sz="4" w:space="0" w:color="auto"/>
            </w:tcBorders>
            <w:hideMark/>
          </w:tcPr>
          <w:p w14:paraId="65BC6A90" w14:textId="77777777" w:rsidR="008D2FF8" w:rsidRPr="006E691F" w:rsidRDefault="008D2FF8" w:rsidP="00466DD1">
            <w:pPr>
              <w:tabs>
                <w:tab w:val="left" w:pos="1418"/>
              </w:tabs>
              <w:jc w:val="center"/>
              <w:rPr>
                <w:color w:val="000000"/>
                <w:lang w:val="sr-Cyrl-RS"/>
              </w:rPr>
            </w:pPr>
            <w:r w:rsidRPr="006E691F">
              <w:rPr>
                <w:color w:val="000000"/>
                <w:lang w:val="sr-Cyrl-RS"/>
              </w:rPr>
              <w:t>0240 Услужне делатности у вези са шумарством</w:t>
            </w:r>
          </w:p>
        </w:tc>
        <w:tc>
          <w:tcPr>
            <w:tcW w:w="1177" w:type="dxa"/>
            <w:tcBorders>
              <w:top w:val="single" w:sz="4" w:space="0" w:color="auto"/>
              <w:left w:val="single" w:sz="4" w:space="0" w:color="auto"/>
              <w:bottom w:val="single" w:sz="4" w:space="0" w:color="auto"/>
              <w:right w:val="single" w:sz="4" w:space="0" w:color="auto"/>
            </w:tcBorders>
          </w:tcPr>
          <w:p w14:paraId="085114A5" w14:textId="77777777" w:rsidR="008D2FF8" w:rsidRPr="006E691F" w:rsidRDefault="008D2FF8" w:rsidP="00466DD1">
            <w:pPr>
              <w:tabs>
                <w:tab w:val="left" w:pos="1418"/>
              </w:tabs>
              <w:jc w:val="center"/>
              <w:rPr>
                <w:color w:val="000000"/>
                <w:lang w:val="sr-Cyrl-RS"/>
              </w:rPr>
            </w:pPr>
          </w:p>
          <w:p w14:paraId="2991BADC"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tcPr>
          <w:p w14:paraId="56BA573F" w14:textId="77777777" w:rsidR="008D2FF8" w:rsidRPr="006E691F" w:rsidRDefault="008D2FF8" w:rsidP="00466DD1">
            <w:pPr>
              <w:tabs>
                <w:tab w:val="left" w:pos="1418"/>
              </w:tabs>
              <w:jc w:val="center"/>
              <w:rPr>
                <w:color w:val="000000"/>
                <w:lang w:val="sr-Cyrl-RS"/>
              </w:rPr>
            </w:pPr>
          </w:p>
          <w:p w14:paraId="45B1F71C" w14:textId="77777777" w:rsidR="008D2FF8" w:rsidRPr="006E691F" w:rsidRDefault="008D2FF8" w:rsidP="00466DD1">
            <w:pPr>
              <w:tabs>
                <w:tab w:val="left" w:pos="1418"/>
              </w:tabs>
              <w:jc w:val="center"/>
              <w:rPr>
                <w:color w:val="000000"/>
                <w:lang w:val="sr-Cyrl-RS"/>
              </w:rPr>
            </w:pPr>
            <w:r w:rsidRPr="006E691F">
              <w:rPr>
                <w:color w:val="000000"/>
                <w:lang w:val="sr-Cyrl-RS"/>
              </w:rPr>
              <w:t>28</w:t>
            </w:r>
          </w:p>
        </w:tc>
        <w:tc>
          <w:tcPr>
            <w:tcW w:w="1254" w:type="dxa"/>
            <w:tcBorders>
              <w:top w:val="single" w:sz="4" w:space="0" w:color="auto"/>
              <w:left w:val="single" w:sz="4" w:space="0" w:color="auto"/>
              <w:bottom w:val="single" w:sz="4" w:space="0" w:color="auto"/>
              <w:right w:val="single" w:sz="4" w:space="0" w:color="auto"/>
            </w:tcBorders>
          </w:tcPr>
          <w:p w14:paraId="5761C43D" w14:textId="77777777" w:rsidR="008D2FF8" w:rsidRPr="006E691F" w:rsidRDefault="008D2FF8" w:rsidP="00466DD1">
            <w:pPr>
              <w:tabs>
                <w:tab w:val="left" w:pos="1418"/>
              </w:tabs>
              <w:jc w:val="center"/>
              <w:rPr>
                <w:color w:val="000000"/>
                <w:lang w:val="sr-Cyrl-RS"/>
              </w:rPr>
            </w:pPr>
          </w:p>
          <w:p w14:paraId="5CB2348C" w14:textId="77777777" w:rsidR="008D2FF8" w:rsidRPr="006E691F" w:rsidRDefault="008D2FF8" w:rsidP="00466DD1">
            <w:pPr>
              <w:tabs>
                <w:tab w:val="left" w:pos="1418"/>
              </w:tabs>
              <w:jc w:val="center"/>
              <w:rPr>
                <w:color w:val="000000"/>
                <w:lang w:val="sr-Cyrl-RS"/>
              </w:rPr>
            </w:pPr>
            <w:r w:rsidRPr="006E691F">
              <w:rPr>
                <w:color w:val="000000"/>
                <w:lang w:val="sr-Cyrl-RS"/>
              </w:rPr>
              <w:t>285</w:t>
            </w:r>
          </w:p>
        </w:tc>
      </w:tr>
      <w:tr w:rsidR="008D2FF8" w:rsidRPr="006E691F" w14:paraId="24A121D4" w14:textId="77777777" w:rsidTr="00466DD1">
        <w:trPr>
          <w:trHeight w:val="406"/>
        </w:trPr>
        <w:tc>
          <w:tcPr>
            <w:tcW w:w="6083"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2001DF29" w14:textId="77777777" w:rsidR="008D2FF8" w:rsidRPr="006E691F" w:rsidRDefault="008D2FF8" w:rsidP="00466DD1">
            <w:pPr>
              <w:tabs>
                <w:tab w:val="left" w:pos="1418"/>
              </w:tabs>
              <w:jc w:val="center"/>
              <w:rPr>
                <w:color w:val="000000"/>
                <w:lang w:val="sr-Cyrl-RS"/>
              </w:rPr>
            </w:pPr>
            <w:r w:rsidRPr="006E691F">
              <w:rPr>
                <w:color w:val="000000"/>
                <w:lang w:val="sr-Cyrl-RS"/>
              </w:rPr>
              <w:t>УКУПНО:</w:t>
            </w:r>
          </w:p>
        </w:tc>
        <w:tc>
          <w:tcPr>
            <w:tcW w:w="966" w:type="dxa"/>
            <w:tcBorders>
              <w:top w:val="single" w:sz="4" w:space="0" w:color="auto"/>
              <w:left w:val="single" w:sz="4" w:space="0" w:color="auto"/>
              <w:bottom w:val="single" w:sz="4" w:space="0" w:color="auto"/>
              <w:right w:val="single" w:sz="4" w:space="0" w:color="auto"/>
            </w:tcBorders>
            <w:shd w:val="clear" w:color="auto" w:fill="F2F2F2"/>
            <w:hideMark/>
          </w:tcPr>
          <w:p w14:paraId="02DADC80" w14:textId="77777777" w:rsidR="008D2FF8" w:rsidRPr="006E691F" w:rsidRDefault="008D2FF8" w:rsidP="00466DD1">
            <w:pPr>
              <w:tabs>
                <w:tab w:val="left" w:pos="1418"/>
              </w:tabs>
              <w:jc w:val="center"/>
              <w:rPr>
                <w:b/>
                <w:color w:val="000000"/>
                <w:lang w:val="sr-Cyrl-RS"/>
              </w:rPr>
            </w:pPr>
            <w:r w:rsidRPr="006E691F">
              <w:rPr>
                <w:b/>
                <w:color w:val="000000"/>
                <w:lang w:val="sr-Cyrl-RS"/>
              </w:rPr>
              <w:t>115</w:t>
            </w:r>
          </w:p>
        </w:tc>
        <w:tc>
          <w:tcPr>
            <w:tcW w:w="1254" w:type="dxa"/>
            <w:tcBorders>
              <w:top w:val="single" w:sz="4" w:space="0" w:color="auto"/>
              <w:left w:val="single" w:sz="4" w:space="0" w:color="auto"/>
              <w:bottom w:val="single" w:sz="4" w:space="0" w:color="auto"/>
              <w:right w:val="single" w:sz="4" w:space="0" w:color="auto"/>
            </w:tcBorders>
            <w:shd w:val="clear" w:color="auto" w:fill="F2F2F2"/>
            <w:hideMark/>
          </w:tcPr>
          <w:p w14:paraId="2149BB3F" w14:textId="77777777" w:rsidR="008D2FF8" w:rsidRPr="006E691F" w:rsidRDefault="008D2FF8" w:rsidP="00466DD1">
            <w:pPr>
              <w:tabs>
                <w:tab w:val="left" w:pos="1418"/>
              </w:tabs>
              <w:jc w:val="center"/>
              <w:rPr>
                <w:b/>
                <w:color w:val="000000"/>
                <w:lang w:val="sr-Cyrl-RS"/>
              </w:rPr>
            </w:pPr>
            <w:r w:rsidRPr="006E691F">
              <w:rPr>
                <w:b/>
                <w:color w:val="000000"/>
                <w:lang w:val="sr-Cyrl-RS"/>
              </w:rPr>
              <w:t>1463</w:t>
            </w:r>
          </w:p>
        </w:tc>
      </w:tr>
      <w:tr w:rsidR="008D2FF8" w:rsidRPr="006E691F" w14:paraId="15884983" w14:textId="77777777" w:rsidTr="00466DD1">
        <w:tc>
          <w:tcPr>
            <w:tcW w:w="1525" w:type="dxa"/>
            <w:vMerge w:val="restart"/>
            <w:tcBorders>
              <w:top w:val="single" w:sz="4" w:space="0" w:color="auto"/>
              <w:left w:val="single" w:sz="4" w:space="0" w:color="auto"/>
              <w:bottom w:val="single" w:sz="4" w:space="0" w:color="auto"/>
              <w:right w:val="single" w:sz="4" w:space="0" w:color="auto"/>
            </w:tcBorders>
          </w:tcPr>
          <w:p w14:paraId="549B8680" w14:textId="77777777" w:rsidR="008D2FF8" w:rsidRPr="006E691F" w:rsidRDefault="008D2FF8" w:rsidP="00466DD1">
            <w:pPr>
              <w:tabs>
                <w:tab w:val="left" w:pos="1418"/>
              </w:tabs>
              <w:rPr>
                <w:color w:val="000000"/>
                <w:lang w:val="sr-Cyrl-RS"/>
              </w:rPr>
            </w:pPr>
          </w:p>
          <w:p w14:paraId="6D83B716" w14:textId="77777777" w:rsidR="008D2FF8" w:rsidRPr="006E691F" w:rsidRDefault="008D2FF8" w:rsidP="00466DD1">
            <w:pPr>
              <w:tabs>
                <w:tab w:val="left" w:pos="1418"/>
              </w:tabs>
              <w:rPr>
                <w:color w:val="000000"/>
                <w:lang w:val="sr-Cyrl-RS"/>
              </w:rPr>
            </w:pPr>
          </w:p>
          <w:p w14:paraId="7113B7FB" w14:textId="77777777" w:rsidR="008D2FF8" w:rsidRPr="006E691F" w:rsidRDefault="008D2FF8" w:rsidP="00466DD1">
            <w:pPr>
              <w:tabs>
                <w:tab w:val="left" w:pos="1418"/>
              </w:tabs>
              <w:rPr>
                <w:color w:val="000000"/>
                <w:lang w:val="sr-Cyrl-RS"/>
              </w:rPr>
            </w:pPr>
          </w:p>
          <w:p w14:paraId="1C861517" w14:textId="77777777" w:rsidR="008D2FF8" w:rsidRPr="006E691F" w:rsidRDefault="008D2FF8" w:rsidP="00466DD1">
            <w:pPr>
              <w:tabs>
                <w:tab w:val="left" w:pos="1418"/>
              </w:tabs>
              <w:rPr>
                <w:color w:val="000000"/>
                <w:lang w:val="sr-Cyrl-RS"/>
              </w:rPr>
            </w:pPr>
          </w:p>
          <w:p w14:paraId="5EE3E566" w14:textId="77777777" w:rsidR="008D2FF8" w:rsidRPr="006E691F" w:rsidRDefault="008D2FF8" w:rsidP="00466DD1">
            <w:pPr>
              <w:tabs>
                <w:tab w:val="left" w:pos="1418"/>
              </w:tabs>
              <w:rPr>
                <w:color w:val="000000"/>
                <w:lang w:val="sr-Cyrl-RS"/>
              </w:rPr>
            </w:pPr>
          </w:p>
          <w:p w14:paraId="67E47649" w14:textId="77777777" w:rsidR="008D2FF8" w:rsidRPr="006E691F" w:rsidRDefault="008D2FF8" w:rsidP="00466DD1">
            <w:pPr>
              <w:tabs>
                <w:tab w:val="left" w:pos="1418"/>
              </w:tabs>
              <w:rPr>
                <w:color w:val="000000"/>
                <w:lang w:val="sr-Cyrl-RS"/>
              </w:rPr>
            </w:pPr>
          </w:p>
          <w:p w14:paraId="429AAE81" w14:textId="77777777" w:rsidR="008D2FF8" w:rsidRPr="006E691F" w:rsidRDefault="008D2FF8" w:rsidP="00466DD1">
            <w:pPr>
              <w:tabs>
                <w:tab w:val="left" w:pos="1418"/>
              </w:tabs>
              <w:rPr>
                <w:color w:val="000000"/>
                <w:lang w:val="sr-Cyrl-RS"/>
              </w:rPr>
            </w:pPr>
          </w:p>
          <w:p w14:paraId="4325587D" w14:textId="77777777" w:rsidR="008D2FF8" w:rsidRPr="006E691F" w:rsidRDefault="008D2FF8" w:rsidP="00466DD1">
            <w:pPr>
              <w:tabs>
                <w:tab w:val="left" w:pos="1418"/>
              </w:tabs>
              <w:rPr>
                <w:color w:val="000000"/>
                <w:lang w:val="sr-Cyrl-RS"/>
              </w:rPr>
            </w:pPr>
          </w:p>
          <w:p w14:paraId="0AC09425" w14:textId="77777777" w:rsidR="008D2FF8" w:rsidRPr="006E691F" w:rsidRDefault="008D2FF8" w:rsidP="00466DD1">
            <w:pPr>
              <w:tabs>
                <w:tab w:val="left" w:pos="1418"/>
              </w:tabs>
              <w:rPr>
                <w:color w:val="000000"/>
                <w:lang w:val="sr-Cyrl-RS"/>
              </w:rPr>
            </w:pPr>
          </w:p>
          <w:p w14:paraId="19001607" w14:textId="77777777" w:rsidR="008D2FF8" w:rsidRPr="006E691F" w:rsidRDefault="008D2FF8" w:rsidP="00466DD1">
            <w:pPr>
              <w:tabs>
                <w:tab w:val="left" w:pos="1418"/>
              </w:tabs>
              <w:rPr>
                <w:color w:val="000000"/>
                <w:lang w:val="sr-Cyrl-RS"/>
              </w:rPr>
            </w:pPr>
            <w:r w:rsidRPr="006E691F">
              <w:rPr>
                <w:color w:val="000000"/>
                <w:lang w:val="sr-Cyrl-RS"/>
              </w:rPr>
              <w:t>Прерађивачка индустрија</w:t>
            </w:r>
          </w:p>
        </w:tc>
        <w:tc>
          <w:tcPr>
            <w:tcW w:w="923" w:type="dxa"/>
            <w:vMerge w:val="restart"/>
            <w:tcBorders>
              <w:top w:val="single" w:sz="4" w:space="0" w:color="auto"/>
              <w:left w:val="single" w:sz="4" w:space="0" w:color="auto"/>
              <w:bottom w:val="single" w:sz="4" w:space="0" w:color="auto"/>
              <w:right w:val="single" w:sz="4" w:space="0" w:color="auto"/>
            </w:tcBorders>
          </w:tcPr>
          <w:p w14:paraId="3359C211" w14:textId="77777777" w:rsidR="008D2FF8" w:rsidRPr="006E691F" w:rsidRDefault="008D2FF8" w:rsidP="00466DD1">
            <w:pPr>
              <w:tabs>
                <w:tab w:val="left" w:pos="1418"/>
              </w:tabs>
              <w:rPr>
                <w:color w:val="000000"/>
                <w:lang w:val="sr-Cyrl-RS"/>
              </w:rPr>
            </w:pPr>
          </w:p>
          <w:p w14:paraId="1576D082" w14:textId="77777777" w:rsidR="008D2FF8" w:rsidRPr="006E691F" w:rsidRDefault="008D2FF8" w:rsidP="00466DD1">
            <w:pPr>
              <w:tabs>
                <w:tab w:val="left" w:pos="1418"/>
              </w:tabs>
              <w:rPr>
                <w:color w:val="000000"/>
                <w:lang w:val="sr-Cyrl-RS"/>
              </w:rPr>
            </w:pPr>
          </w:p>
          <w:p w14:paraId="0A29C5E6" w14:textId="77777777" w:rsidR="008D2FF8" w:rsidRPr="006E691F" w:rsidRDefault="008D2FF8" w:rsidP="00466DD1">
            <w:pPr>
              <w:tabs>
                <w:tab w:val="left" w:pos="1418"/>
              </w:tabs>
              <w:rPr>
                <w:color w:val="000000"/>
                <w:lang w:val="sr-Cyrl-RS"/>
              </w:rPr>
            </w:pPr>
          </w:p>
          <w:p w14:paraId="7F99C4A5" w14:textId="77777777" w:rsidR="008D2FF8" w:rsidRPr="006E691F" w:rsidRDefault="008D2FF8" w:rsidP="00466DD1">
            <w:pPr>
              <w:tabs>
                <w:tab w:val="left" w:pos="1418"/>
              </w:tabs>
              <w:rPr>
                <w:color w:val="000000"/>
                <w:lang w:val="sr-Cyrl-RS"/>
              </w:rPr>
            </w:pPr>
          </w:p>
          <w:p w14:paraId="4919E1B5" w14:textId="77777777" w:rsidR="008D2FF8" w:rsidRPr="006E691F" w:rsidRDefault="008D2FF8" w:rsidP="00466DD1">
            <w:pPr>
              <w:tabs>
                <w:tab w:val="left" w:pos="1418"/>
              </w:tabs>
              <w:rPr>
                <w:color w:val="000000"/>
                <w:lang w:val="sr-Cyrl-RS"/>
              </w:rPr>
            </w:pPr>
          </w:p>
          <w:p w14:paraId="00F4A8A9" w14:textId="77777777" w:rsidR="008D2FF8" w:rsidRPr="006E691F" w:rsidRDefault="008D2FF8" w:rsidP="00466DD1">
            <w:pPr>
              <w:tabs>
                <w:tab w:val="left" w:pos="1418"/>
              </w:tabs>
              <w:rPr>
                <w:color w:val="000000"/>
                <w:lang w:val="sr-Cyrl-RS"/>
              </w:rPr>
            </w:pPr>
          </w:p>
          <w:p w14:paraId="44F70EF2" w14:textId="77777777" w:rsidR="008D2FF8" w:rsidRPr="006E691F" w:rsidRDefault="008D2FF8" w:rsidP="00466DD1">
            <w:pPr>
              <w:tabs>
                <w:tab w:val="left" w:pos="1418"/>
              </w:tabs>
              <w:rPr>
                <w:color w:val="000000"/>
                <w:lang w:val="sr-Cyrl-RS"/>
              </w:rPr>
            </w:pPr>
          </w:p>
          <w:p w14:paraId="5505328E" w14:textId="77777777" w:rsidR="008D2FF8" w:rsidRPr="006E691F" w:rsidRDefault="008D2FF8" w:rsidP="00466DD1">
            <w:pPr>
              <w:tabs>
                <w:tab w:val="left" w:pos="1418"/>
              </w:tabs>
              <w:rPr>
                <w:color w:val="000000"/>
                <w:lang w:val="sr-Cyrl-RS"/>
              </w:rPr>
            </w:pPr>
          </w:p>
          <w:p w14:paraId="43715252" w14:textId="77777777" w:rsidR="008D2FF8" w:rsidRPr="006E691F" w:rsidRDefault="008D2FF8" w:rsidP="00466DD1">
            <w:pPr>
              <w:tabs>
                <w:tab w:val="left" w:pos="1418"/>
              </w:tabs>
              <w:rPr>
                <w:color w:val="000000"/>
                <w:lang w:val="sr-Cyrl-RS"/>
              </w:rPr>
            </w:pPr>
          </w:p>
          <w:p w14:paraId="6D6FDA5E" w14:textId="77777777" w:rsidR="008D2FF8" w:rsidRPr="006E691F" w:rsidRDefault="008D2FF8" w:rsidP="00466DD1">
            <w:pPr>
              <w:tabs>
                <w:tab w:val="left" w:pos="1418"/>
              </w:tabs>
              <w:rPr>
                <w:color w:val="000000"/>
                <w:lang w:val="sr-Cyrl-RS"/>
              </w:rPr>
            </w:pPr>
            <w:r w:rsidRPr="006E691F">
              <w:rPr>
                <w:color w:val="000000"/>
                <w:lang w:val="sr-Cyrl-RS"/>
              </w:rPr>
              <w:t>Прерада дрвета и производи од дрвета, плуте, сламе и прућа, осим намештаја</w:t>
            </w:r>
          </w:p>
        </w:tc>
        <w:tc>
          <w:tcPr>
            <w:tcW w:w="1117" w:type="dxa"/>
            <w:vMerge w:val="restart"/>
            <w:tcBorders>
              <w:top w:val="single" w:sz="4" w:space="0" w:color="auto"/>
              <w:left w:val="single" w:sz="4" w:space="0" w:color="auto"/>
              <w:bottom w:val="single" w:sz="4" w:space="0" w:color="auto"/>
              <w:right w:val="single" w:sz="4" w:space="0" w:color="auto"/>
            </w:tcBorders>
            <w:hideMark/>
          </w:tcPr>
          <w:p w14:paraId="77194C65" w14:textId="77777777" w:rsidR="008D2FF8" w:rsidRPr="006E691F" w:rsidRDefault="008D2FF8" w:rsidP="00466DD1">
            <w:pPr>
              <w:tabs>
                <w:tab w:val="left" w:pos="1418"/>
              </w:tabs>
              <w:rPr>
                <w:color w:val="000000"/>
                <w:lang w:val="sr-Cyrl-RS"/>
              </w:rPr>
            </w:pPr>
            <w:r w:rsidRPr="006E691F">
              <w:rPr>
                <w:color w:val="000000"/>
                <w:lang w:val="sr-Cyrl-RS"/>
              </w:rPr>
              <w:t>Резање и обрада дрвета</w:t>
            </w:r>
          </w:p>
        </w:tc>
        <w:tc>
          <w:tcPr>
            <w:tcW w:w="1341" w:type="dxa"/>
            <w:vMerge w:val="restart"/>
            <w:tcBorders>
              <w:top w:val="single" w:sz="4" w:space="0" w:color="auto"/>
              <w:left w:val="single" w:sz="4" w:space="0" w:color="auto"/>
              <w:bottom w:val="single" w:sz="4" w:space="0" w:color="auto"/>
              <w:right w:val="single" w:sz="4" w:space="0" w:color="auto"/>
            </w:tcBorders>
          </w:tcPr>
          <w:p w14:paraId="2094AF76" w14:textId="77777777" w:rsidR="008D2FF8" w:rsidRPr="006E691F" w:rsidRDefault="008D2FF8" w:rsidP="00466DD1">
            <w:pPr>
              <w:tabs>
                <w:tab w:val="left" w:pos="1418"/>
              </w:tabs>
              <w:jc w:val="center"/>
              <w:rPr>
                <w:color w:val="000000"/>
                <w:lang w:val="sr-Cyrl-RS"/>
              </w:rPr>
            </w:pPr>
            <w:r w:rsidRPr="006E691F">
              <w:rPr>
                <w:color w:val="000000"/>
                <w:lang w:val="sr-Cyrl-RS"/>
              </w:rPr>
              <w:t xml:space="preserve">1610 </w:t>
            </w:r>
          </w:p>
          <w:p w14:paraId="031C0395" w14:textId="77777777" w:rsidR="008D2FF8" w:rsidRPr="006E691F" w:rsidRDefault="008D2FF8" w:rsidP="00466DD1">
            <w:pPr>
              <w:tabs>
                <w:tab w:val="left" w:pos="1418"/>
              </w:tabs>
              <w:jc w:val="center"/>
              <w:rPr>
                <w:color w:val="000000"/>
                <w:lang w:val="sr-Cyrl-RS"/>
              </w:rPr>
            </w:pPr>
            <w:r w:rsidRPr="006E691F">
              <w:rPr>
                <w:color w:val="000000"/>
                <w:lang w:val="sr-Cyrl-RS"/>
              </w:rPr>
              <w:t>Резање и обрада дрвета</w:t>
            </w:r>
          </w:p>
          <w:p w14:paraId="64C22A11" w14:textId="77777777" w:rsidR="008D2FF8" w:rsidRPr="006E691F" w:rsidRDefault="008D2FF8" w:rsidP="00466DD1">
            <w:pPr>
              <w:tabs>
                <w:tab w:val="left" w:pos="1418"/>
              </w:tabs>
              <w:jc w:val="center"/>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07D4BE33"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079163DA" w14:textId="77777777" w:rsidR="008D2FF8" w:rsidRPr="006E691F" w:rsidRDefault="008D2FF8" w:rsidP="00466DD1">
            <w:pPr>
              <w:tabs>
                <w:tab w:val="left" w:pos="1418"/>
              </w:tabs>
              <w:jc w:val="center"/>
              <w:rPr>
                <w:color w:val="000000"/>
                <w:lang w:val="sr-Cyrl-RS"/>
              </w:rPr>
            </w:pPr>
            <w:r w:rsidRPr="006E691F">
              <w:rPr>
                <w:color w:val="000000"/>
                <w:lang w:val="sr-Cyrl-RS"/>
              </w:rPr>
              <w:t>461</w:t>
            </w:r>
          </w:p>
        </w:tc>
        <w:tc>
          <w:tcPr>
            <w:tcW w:w="1254" w:type="dxa"/>
            <w:vMerge w:val="restart"/>
            <w:tcBorders>
              <w:top w:val="single" w:sz="4" w:space="0" w:color="auto"/>
              <w:left w:val="single" w:sz="4" w:space="0" w:color="auto"/>
              <w:bottom w:val="single" w:sz="4" w:space="0" w:color="auto"/>
              <w:right w:val="single" w:sz="4" w:space="0" w:color="auto"/>
            </w:tcBorders>
          </w:tcPr>
          <w:p w14:paraId="6FB053F2" w14:textId="77777777" w:rsidR="008D2FF8" w:rsidRPr="006E691F" w:rsidRDefault="008D2FF8" w:rsidP="00466DD1">
            <w:pPr>
              <w:tabs>
                <w:tab w:val="left" w:pos="1418"/>
              </w:tabs>
              <w:jc w:val="center"/>
              <w:rPr>
                <w:color w:val="000000"/>
                <w:lang w:val="sr-Cyrl-RS"/>
              </w:rPr>
            </w:pPr>
          </w:p>
          <w:p w14:paraId="5A915C21" w14:textId="77777777" w:rsidR="008D2FF8" w:rsidRPr="006E691F" w:rsidRDefault="008D2FF8" w:rsidP="00466DD1">
            <w:pPr>
              <w:tabs>
                <w:tab w:val="left" w:pos="1418"/>
              </w:tabs>
              <w:jc w:val="center"/>
              <w:rPr>
                <w:color w:val="000000"/>
                <w:lang w:val="sr-Cyrl-RS"/>
              </w:rPr>
            </w:pPr>
            <w:r w:rsidRPr="006E691F">
              <w:rPr>
                <w:color w:val="000000"/>
                <w:lang w:val="sr-Cyrl-RS"/>
              </w:rPr>
              <w:t>1066</w:t>
            </w:r>
          </w:p>
        </w:tc>
      </w:tr>
      <w:tr w:rsidR="008D2FF8" w:rsidRPr="006E691F" w14:paraId="7228990A"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2878F32B"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158486"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89E298"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C6B9DB"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59D50230" w14:textId="77777777" w:rsidR="008D2FF8" w:rsidRPr="006E691F" w:rsidRDefault="008D2FF8" w:rsidP="00466DD1">
            <w:pPr>
              <w:tabs>
                <w:tab w:val="left" w:pos="1418"/>
              </w:tabs>
              <w:jc w:val="center"/>
              <w:rPr>
                <w:color w:val="000000"/>
                <w:lang w:val="sr-Cyrl-RS"/>
              </w:rPr>
            </w:pPr>
            <w:r w:rsidRPr="006E691F">
              <w:rPr>
                <w:color w:val="000000"/>
                <w:lang w:val="sr-Cyrl-RS"/>
              </w:rPr>
              <w:t>Командитно друштво</w:t>
            </w:r>
          </w:p>
        </w:tc>
        <w:tc>
          <w:tcPr>
            <w:tcW w:w="966" w:type="dxa"/>
            <w:tcBorders>
              <w:top w:val="single" w:sz="4" w:space="0" w:color="auto"/>
              <w:left w:val="single" w:sz="4" w:space="0" w:color="auto"/>
              <w:bottom w:val="single" w:sz="4" w:space="0" w:color="auto"/>
              <w:right w:val="single" w:sz="4" w:space="0" w:color="auto"/>
            </w:tcBorders>
            <w:hideMark/>
          </w:tcPr>
          <w:p w14:paraId="5BC1E066" w14:textId="77777777" w:rsidR="008D2FF8" w:rsidRPr="006E691F" w:rsidRDefault="008D2FF8" w:rsidP="00466DD1">
            <w:pPr>
              <w:tabs>
                <w:tab w:val="left" w:pos="1418"/>
              </w:tabs>
              <w:jc w:val="center"/>
              <w:rPr>
                <w:color w:val="000000"/>
                <w:lang w:val="sr-Cyrl-RS"/>
              </w:rPr>
            </w:pPr>
            <w:r w:rsidRPr="006E691F">
              <w:rPr>
                <w:color w:val="000000"/>
                <w:lang w:val="sr-Cyrl-R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A97A6" w14:textId="77777777" w:rsidR="008D2FF8" w:rsidRPr="006E691F" w:rsidRDefault="008D2FF8" w:rsidP="00466DD1">
            <w:pPr>
              <w:jc w:val="left"/>
              <w:rPr>
                <w:color w:val="000000"/>
                <w:lang w:val="sr-Cyrl-RS"/>
              </w:rPr>
            </w:pPr>
          </w:p>
        </w:tc>
      </w:tr>
      <w:tr w:rsidR="008D2FF8" w:rsidRPr="006E691F" w14:paraId="354CF67E"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1A83F764"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67A63"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82179C"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D087E1"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59F96BCC" w14:textId="77777777" w:rsidR="008D2FF8" w:rsidRPr="006E691F" w:rsidRDefault="008D2FF8" w:rsidP="00466DD1">
            <w:pPr>
              <w:tabs>
                <w:tab w:val="left" w:pos="1418"/>
              </w:tabs>
              <w:jc w:val="center"/>
              <w:rPr>
                <w:color w:val="000000"/>
                <w:lang w:val="sr-Cyrl-RS"/>
              </w:rPr>
            </w:pPr>
            <w:r w:rsidRPr="006E691F">
              <w:rPr>
                <w:color w:val="000000"/>
                <w:lang w:val="sr-Cyrl-RS"/>
              </w:rPr>
              <w:t>Ортачко друштво</w:t>
            </w:r>
          </w:p>
        </w:tc>
        <w:tc>
          <w:tcPr>
            <w:tcW w:w="966" w:type="dxa"/>
            <w:tcBorders>
              <w:top w:val="single" w:sz="4" w:space="0" w:color="auto"/>
              <w:left w:val="single" w:sz="4" w:space="0" w:color="auto"/>
              <w:bottom w:val="single" w:sz="4" w:space="0" w:color="auto"/>
              <w:right w:val="single" w:sz="4" w:space="0" w:color="auto"/>
            </w:tcBorders>
            <w:hideMark/>
          </w:tcPr>
          <w:p w14:paraId="50A95FA1" w14:textId="77777777" w:rsidR="008D2FF8" w:rsidRPr="006E691F" w:rsidRDefault="008D2FF8" w:rsidP="00466DD1">
            <w:pPr>
              <w:tabs>
                <w:tab w:val="left" w:pos="1418"/>
              </w:tabs>
              <w:jc w:val="center"/>
              <w:rPr>
                <w:color w:val="000000"/>
                <w:lang w:val="sr-Cyrl-RS"/>
              </w:rPr>
            </w:pPr>
            <w:r w:rsidRPr="006E691F">
              <w:rPr>
                <w:color w:val="000000"/>
                <w:lang w:val="sr-Cyrl-R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C67A42" w14:textId="77777777" w:rsidR="008D2FF8" w:rsidRPr="006E691F" w:rsidRDefault="008D2FF8" w:rsidP="00466DD1">
            <w:pPr>
              <w:jc w:val="left"/>
              <w:rPr>
                <w:color w:val="000000"/>
                <w:lang w:val="sr-Cyrl-RS"/>
              </w:rPr>
            </w:pPr>
          </w:p>
        </w:tc>
      </w:tr>
      <w:tr w:rsidR="008D2FF8" w:rsidRPr="006E691F" w14:paraId="25BC1772"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6499024F"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FA75ED" w14:textId="77777777" w:rsidR="008D2FF8" w:rsidRPr="006E691F" w:rsidRDefault="008D2FF8" w:rsidP="00466DD1">
            <w:pPr>
              <w:jc w:val="left"/>
              <w:rPr>
                <w:color w:val="000000"/>
                <w:lang w:val="sr-Cyrl-RS"/>
              </w:rPr>
            </w:pPr>
          </w:p>
        </w:tc>
        <w:tc>
          <w:tcPr>
            <w:tcW w:w="1117" w:type="dxa"/>
            <w:vMerge w:val="restart"/>
            <w:tcBorders>
              <w:top w:val="single" w:sz="4" w:space="0" w:color="auto"/>
              <w:left w:val="single" w:sz="4" w:space="0" w:color="auto"/>
              <w:bottom w:val="single" w:sz="4" w:space="0" w:color="auto"/>
              <w:right w:val="single" w:sz="4" w:space="0" w:color="auto"/>
            </w:tcBorders>
          </w:tcPr>
          <w:p w14:paraId="0F8AEE27" w14:textId="77777777" w:rsidR="008D2FF8" w:rsidRPr="006E691F" w:rsidRDefault="008D2FF8" w:rsidP="00466DD1">
            <w:pPr>
              <w:tabs>
                <w:tab w:val="left" w:pos="1418"/>
              </w:tabs>
              <w:rPr>
                <w:color w:val="000000"/>
                <w:lang w:val="sr-Cyrl-RS"/>
              </w:rPr>
            </w:pPr>
          </w:p>
          <w:p w14:paraId="5FDEF49B" w14:textId="77777777" w:rsidR="008D2FF8" w:rsidRPr="006E691F" w:rsidRDefault="008D2FF8" w:rsidP="00466DD1">
            <w:pPr>
              <w:tabs>
                <w:tab w:val="left" w:pos="1418"/>
              </w:tabs>
              <w:rPr>
                <w:color w:val="000000"/>
                <w:lang w:val="sr-Cyrl-RS"/>
              </w:rPr>
            </w:pPr>
          </w:p>
          <w:p w14:paraId="075ABF1F" w14:textId="77777777" w:rsidR="008D2FF8" w:rsidRPr="006E691F" w:rsidRDefault="008D2FF8" w:rsidP="00466DD1">
            <w:pPr>
              <w:tabs>
                <w:tab w:val="left" w:pos="1418"/>
              </w:tabs>
              <w:rPr>
                <w:color w:val="000000"/>
                <w:lang w:val="sr-Cyrl-RS"/>
              </w:rPr>
            </w:pPr>
          </w:p>
          <w:p w14:paraId="3F62AF73" w14:textId="77777777" w:rsidR="008D2FF8" w:rsidRPr="006E691F" w:rsidRDefault="008D2FF8" w:rsidP="00466DD1">
            <w:pPr>
              <w:tabs>
                <w:tab w:val="left" w:pos="1418"/>
              </w:tabs>
              <w:rPr>
                <w:color w:val="000000"/>
                <w:lang w:val="sr-Cyrl-RS"/>
              </w:rPr>
            </w:pPr>
          </w:p>
          <w:p w14:paraId="47F1A88B" w14:textId="77777777" w:rsidR="008D2FF8" w:rsidRPr="006E691F" w:rsidRDefault="008D2FF8" w:rsidP="00466DD1">
            <w:pPr>
              <w:tabs>
                <w:tab w:val="left" w:pos="1418"/>
              </w:tabs>
              <w:jc w:val="left"/>
              <w:rPr>
                <w:color w:val="000000"/>
                <w:lang w:val="sr-Cyrl-RS"/>
              </w:rPr>
            </w:pPr>
            <w:r w:rsidRPr="006E691F">
              <w:rPr>
                <w:color w:val="000000"/>
                <w:lang w:val="sr-Cyrl-RS"/>
              </w:rPr>
              <w:t>Производња производа од дрвета, плуте, прућа и сламе</w:t>
            </w:r>
          </w:p>
        </w:tc>
        <w:tc>
          <w:tcPr>
            <w:tcW w:w="1341" w:type="dxa"/>
            <w:tcBorders>
              <w:top w:val="single" w:sz="4" w:space="0" w:color="auto"/>
              <w:left w:val="single" w:sz="4" w:space="0" w:color="auto"/>
              <w:bottom w:val="single" w:sz="4" w:space="0" w:color="auto"/>
              <w:right w:val="single" w:sz="4" w:space="0" w:color="auto"/>
            </w:tcBorders>
            <w:hideMark/>
          </w:tcPr>
          <w:p w14:paraId="1CDBA734" w14:textId="77777777" w:rsidR="008D2FF8" w:rsidRPr="006E691F" w:rsidRDefault="008D2FF8" w:rsidP="00466DD1">
            <w:pPr>
              <w:tabs>
                <w:tab w:val="left" w:pos="1418"/>
              </w:tabs>
              <w:jc w:val="center"/>
              <w:rPr>
                <w:color w:val="000000"/>
                <w:lang w:val="sr-Cyrl-RS"/>
              </w:rPr>
            </w:pPr>
            <w:r w:rsidRPr="006E691F">
              <w:rPr>
                <w:color w:val="000000"/>
                <w:lang w:val="sr-Cyrl-RS"/>
              </w:rPr>
              <w:t>1621</w:t>
            </w:r>
          </w:p>
          <w:p w14:paraId="31AA2D0A" w14:textId="77777777" w:rsidR="008D2FF8" w:rsidRPr="006E691F" w:rsidRDefault="008D2FF8" w:rsidP="00466DD1">
            <w:pPr>
              <w:tabs>
                <w:tab w:val="left" w:pos="1418"/>
              </w:tabs>
              <w:jc w:val="center"/>
              <w:rPr>
                <w:color w:val="000000"/>
                <w:lang w:val="sr-Cyrl-RS"/>
              </w:rPr>
            </w:pPr>
            <w:r w:rsidRPr="006E691F">
              <w:rPr>
                <w:color w:val="000000"/>
                <w:lang w:val="sr-Cyrl-RS"/>
              </w:rPr>
              <w:t>Производња фурнира и плоча од дрвета</w:t>
            </w:r>
          </w:p>
        </w:tc>
        <w:tc>
          <w:tcPr>
            <w:tcW w:w="1177" w:type="dxa"/>
            <w:tcBorders>
              <w:top w:val="single" w:sz="4" w:space="0" w:color="auto"/>
              <w:left w:val="single" w:sz="4" w:space="0" w:color="auto"/>
              <w:bottom w:val="single" w:sz="4" w:space="0" w:color="auto"/>
              <w:right w:val="single" w:sz="4" w:space="0" w:color="auto"/>
            </w:tcBorders>
            <w:hideMark/>
          </w:tcPr>
          <w:p w14:paraId="688EA67B"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4395B252" w14:textId="77777777" w:rsidR="008D2FF8" w:rsidRPr="006E691F" w:rsidRDefault="008D2FF8" w:rsidP="00466DD1">
            <w:pPr>
              <w:tabs>
                <w:tab w:val="left" w:pos="1418"/>
              </w:tabs>
              <w:jc w:val="center"/>
              <w:rPr>
                <w:color w:val="000000"/>
                <w:lang w:val="sr-Cyrl-RS"/>
              </w:rPr>
            </w:pPr>
            <w:r w:rsidRPr="006E691F">
              <w:rPr>
                <w:color w:val="000000"/>
                <w:lang w:val="sr-Cyrl-RS"/>
              </w:rPr>
              <w:t>28</w:t>
            </w:r>
          </w:p>
        </w:tc>
        <w:tc>
          <w:tcPr>
            <w:tcW w:w="1254" w:type="dxa"/>
            <w:tcBorders>
              <w:top w:val="single" w:sz="4" w:space="0" w:color="auto"/>
              <w:left w:val="single" w:sz="4" w:space="0" w:color="auto"/>
              <w:bottom w:val="single" w:sz="4" w:space="0" w:color="auto"/>
              <w:right w:val="single" w:sz="4" w:space="0" w:color="auto"/>
            </w:tcBorders>
          </w:tcPr>
          <w:p w14:paraId="60E6D45F" w14:textId="77777777" w:rsidR="008D2FF8" w:rsidRPr="006E691F" w:rsidRDefault="008D2FF8" w:rsidP="00466DD1">
            <w:pPr>
              <w:tabs>
                <w:tab w:val="left" w:pos="1418"/>
              </w:tabs>
              <w:jc w:val="center"/>
              <w:rPr>
                <w:color w:val="000000"/>
                <w:lang w:val="sr-Cyrl-RS"/>
              </w:rPr>
            </w:pPr>
          </w:p>
          <w:p w14:paraId="126E1F86" w14:textId="77777777" w:rsidR="008D2FF8" w:rsidRPr="006E691F" w:rsidRDefault="008D2FF8" w:rsidP="00466DD1">
            <w:pPr>
              <w:tabs>
                <w:tab w:val="left" w:pos="1418"/>
              </w:tabs>
              <w:jc w:val="center"/>
              <w:rPr>
                <w:color w:val="000000"/>
                <w:lang w:val="sr-Cyrl-RS"/>
              </w:rPr>
            </w:pPr>
            <w:r w:rsidRPr="006E691F">
              <w:rPr>
                <w:color w:val="000000"/>
                <w:lang w:val="sr-Cyrl-RS"/>
              </w:rPr>
              <w:t>14</w:t>
            </w:r>
          </w:p>
        </w:tc>
      </w:tr>
      <w:tr w:rsidR="008D2FF8" w:rsidRPr="006E691F" w14:paraId="2722BF6D"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3BDC39FF"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A9AD5A"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6C14A3" w14:textId="77777777" w:rsidR="008D2FF8" w:rsidRPr="006E691F" w:rsidRDefault="008D2FF8" w:rsidP="00466DD1">
            <w:pPr>
              <w:jc w:val="left"/>
              <w:rPr>
                <w:color w:val="000000"/>
                <w:lang w:val="sr-Cyrl-RS"/>
              </w:rPr>
            </w:pPr>
          </w:p>
        </w:tc>
        <w:tc>
          <w:tcPr>
            <w:tcW w:w="1341" w:type="dxa"/>
            <w:tcBorders>
              <w:top w:val="single" w:sz="4" w:space="0" w:color="auto"/>
              <w:left w:val="single" w:sz="4" w:space="0" w:color="auto"/>
              <w:bottom w:val="single" w:sz="4" w:space="0" w:color="auto"/>
              <w:right w:val="single" w:sz="4" w:space="0" w:color="auto"/>
            </w:tcBorders>
            <w:hideMark/>
          </w:tcPr>
          <w:p w14:paraId="0F607ADF" w14:textId="77777777" w:rsidR="008D2FF8" w:rsidRPr="006E691F" w:rsidRDefault="008D2FF8" w:rsidP="00466DD1">
            <w:pPr>
              <w:tabs>
                <w:tab w:val="left" w:pos="1418"/>
              </w:tabs>
              <w:jc w:val="center"/>
              <w:rPr>
                <w:color w:val="000000"/>
                <w:lang w:val="sr-Cyrl-RS"/>
              </w:rPr>
            </w:pPr>
            <w:r w:rsidRPr="006E691F">
              <w:rPr>
                <w:color w:val="000000"/>
                <w:lang w:val="sr-Cyrl-RS"/>
              </w:rPr>
              <w:t>1622 Производња паркета</w:t>
            </w:r>
          </w:p>
        </w:tc>
        <w:tc>
          <w:tcPr>
            <w:tcW w:w="1177" w:type="dxa"/>
            <w:tcBorders>
              <w:top w:val="single" w:sz="4" w:space="0" w:color="auto"/>
              <w:left w:val="single" w:sz="4" w:space="0" w:color="auto"/>
              <w:bottom w:val="single" w:sz="4" w:space="0" w:color="auto"/>
              <w:right w:val="single" w:sz="4" w:space="0" w:color="auto"/>
            </w:tcBorders>
            <w:hideMark/>
          </w:tcPr>
          <w:p w14:paraId="035685B2"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2953B87C" w14:textId="77777777" w:rsidR="008D2FF8" w:rsidRPr="006E691F" w:rsidRDefault="008D2FF8" w:rsidP="00466DD1">
            <w:pPr>
              <w:tabs>
                <w:tab w:val="left" w:pos="1418"/>
              </w:tabs>
              <w:jc w:val="center"/>
              <w:rPr>
                <w:color w:val="000000"/>
                <w:lang w:val="sr-Cyrl-RS"/>
              </w:rPr>
            </w:pPr>
            <w:r w:rsidRPr="006E691F">
              <w:rPr>
                <w:color w:val="000000"/>
                <w:lang w:val="sr-Cyrl-RS"/>
              </w:rPr>
              <w:t>11</w:t>
            </w:r>
          </w:p>
        </w:tc>
        <w:tc>
          <w:tcPr>
            <w:tcW w:w="1254" w:type="dxa"/>
            <w:tcBorders>
              <w:top w:val="single" w:sz="4" w:space="0" w:color="auto"/>
              <w:left w:val="single" w:sz="4" w:space="0" w:color="auto"/>
              <w:bottom w:val="single" w:sz="4" w:space="0" w:color="auto"/>
              <w:right w:val="single" w:sz="4" w:space="0" w:color="auto"/>
            </w:tcBorders>
            <w:hideMark/>
          </w:tcPr>
          <w:p w14:paraId="0BD93714" w14:textId="77777777" w:rsidR="008D2FF8" w:rsidRPr="006E691F" w:rsidRDefault="008D2FF8" w:rsidP="00466DD1">
            <w:pPr>
              <w:tabs>
                <w:tab w:val="left" w:pos="1418"/>
              </w:tabs>
              <w:jc w:val="center"/>
              <w:rPr>
                <w:color w:val="000000"/>
                <w:lang w:val="sr-Cyrl-RS"/>
              </w:rPr>
            </w:pPr>
            <w:r w:rsidRPr="006E691F">
              <w:rPr>
                <w:color w:val="000000"/>
                <w:lang w:val="sr-Cyrl-RS"/>
              </w:rPr>
              <w:t>5</w:t>
            </w:r>
          </w:p>
        </w:tc>
      </w:tr>
      <w:tr w:rsidR="008D2FF8" w:rsidRPr="006E691F" w14:paraId="748A741C"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7B16852C"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FFDB40"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8B003D" w14:textId="77777777" w:rsidR="008D2FF8" w:rsidRPr="006E691F" w:rsidRDefault="008D2FF8" w:rsidP="00466DD1">
            <w:pPr>
              <w:jc w:val="left"/>
              <w:rPr>
                <w:color w:val="000000"/>
                <w:lang w:val="sr-Cyrl-RS"/>
              </w:rPr>
            </w:pPr>
          </w:p>
        </w:tc>
        <w:tc>
          <w:tcPr>
            <w:tcW w:w="1341" w:type="dxa"/>
            <w:vMerge w:val="restart"/>
            <w:tcBorders>
              <w:top w:val="single" w:sz="4" w:space="0" w:color="auto"/>
              <w:left w:val="single" w:sz="4" w:space="0" w:color="auto"/>
              <w:bottom w:val="single" w:sz="4" w:space="0" w:color="auto"/>
              <w:right w:val="single" w:sz="4" w:space="0" w:color="auto"/>
            </w:tcBorders>
            <w:hideMark/>
          </w:tcPr>
          <w:p w14:paraId="0A9503C6" w14:textId="77777777" w:rsidR="008D2FF8" w:rsidRPr="006E691F" w:rsidRDefault="008D2FF8" w:rsidP="00466DD1">
            <w:pPr>
              <w:tabs>
                <w:tab w:val="left" w:pos="1418"/>
              </w:tabs>
              <w:jc w:val="center"/>
              <w:rPr>
                <w:color w:val="000000"/>
                <w:lang w:val="sr-Cyrl-RS"/>
              </w:rPr>
            </w:pPr>
            <w:r w:rsidRPr="006E691F">
              <w:rPr>
                <w:color w:val="000000"/>
                <w:lang w:val="sr-Cyrl-RS"/>
              </w:rPr>
              <w:t xml:space="preserve">1623 Производња остале грађевинске столарије </w:t>
            </w:r>
            <w:r w:rsidRPr="006E691F">
              <w:rPr>
                <w:color w:val="000000"/>
                <w:lang w:val="sr-Cyrl-RS"/>
              </w:rPr>
              <w:lastRenderedPageBreak/>
              <w:t>и елемената</w:t>
            </w:r>
          </w:p>
        </w:tc>
        <w:tc>
          <w:tcPr>
            <w:tcW w:w="1177" w:type="dxa"/>
            <w:tcBorders>
              <w:top w:val="single" w:sz="4" w:space="0" w:color="auto"/>
              <w:left w:val="single" w:sz="4" w:space="0" w:color="auto"/>
              <w:bottom w:val="single" w:sz="4" w:space="0" w:color="auto"/>
              <w:right w:val="single" w:sz="4" w:space="0" w:color="auto"/>
            </w:tcBorders>
            <w:hideMark/>
          </w:tcPr>
          <w:p w14:paraId="11BE6DB8" w14:textId="77777777" w:rsidR="008D2FF8" w:rsidRPr="006E691F" w:rsidRDefault="008D2FF8" w:rsidP="00466DD1">
            <w:pPr>
              <w:tabs>
                <w:tab w:val="left" w:pos="1418"/>
              </w:tabs>
              <w:jc w:val="center"/>
              <w:rPr>
                <w:color w:val="000000"/>
                <w:lang w:val="sr-Cyrl-RS"/>
              </w:rPr>
            </w:pPr>
            <w:r w:rsidRPr="006E691F">
              <w:rPr>
                <w:color w:val="000000"/>
                <w:lang w:val="sr-Cyrl-RS"/>
              </w:rPr>
              <w:lastRenderedPageBreak/>
              <w:t>ДОО</w:t>
            </w:r>
          </w:p>
        </w:tc>
        <w:tc>
          <w:tcPr>
            <w:tcW w:w="966" w:type="dxa"/>
            <w:tcBorders>
              <w:top w:val="single" w:sz="4" w:space="0" w:color="auto"/>
              <w:left w:val="single" w:sz="4" w:space="0" w:color="auto"/>
              <w:bottom w:val="single" w:sz="4" w:space="0" w:color="auto"/>
              <w:right w:val="single" w:sz="4" w:space="0" w:color="auto"/>
            </w:tcBorders>
            <w:hideMark/>
          </w:tcPr>
          <w:p w14:paraId="5183D474" w14:textId="77777777" w:rsidR="008D2FF8" w:rsidRPr="006E691F" w:rsidRDefault="008D2FF8" w:rsidP="00466DD1">
            <w:pPr>
              <w:tabs>
                <w:tab w:val="left" w:pos="1418"/>
              </w:tabs>
              <w:jc w:val="center"/>
              <w:rPr>
                <w:color w:val="000000"/>
                <w:lang w:val="sr-Cyrl-RS"/>
              </w:rPr>
            </w:pPr>
            <w:r w:rsidRPr="006E691F">
              <w:rPr>
                <w:color w:val="000000"/>
                <w:lang w:val="sr-Cyrl-RS"/>
              </w:rPr>
              <w:t>340</w:t>
            </w:r>
          </w:p>
        </w:tc>
        <w:tc>
          <w:tcPr>
            <w:tcW w:w="1254" w:type="dxa"/>
            <w:tcBorders>
              <w:top w:val="single" w:sz="4" w:space="0" w:color="auto"/>
              <w:left w:val="single" w:sz="4" w:space="0" w:color="auto"/>
              <w:bottom w:val="single" w:sz="4" w:space="0" w:color="auto"/>
              <w:right w:val="single" w:sz="4" w:space="0" w:color="auto"/>
            </w:tcBorders>
          </w:tcPr>
          <w:p w14:paraId="497A5137" w14:textId="77777777" w:rsidR="008D2FF8" w:rsidRPr="006E691F" w:rsidRDefault="008D2FF8" w:rsidP="00466DD1">
            <w:pPr>
              <w:tabs>
                <w:tab w:val="left" w:pos="1418"/>
              </w:tabs>
              <w:jc w:val="center"/>
              <w:rPr>
                <w:color w:val="000000"/>
                <w:lang w:val="sr-Cyrl-RS"/>
              </w:rPr>
            </w:pPr>
          </w:p>
        </w:tc>
      </w:tr>
      <w:tr w:rsidR="008D2FF8" w:rsidRPr="006E691F" w14:paraId="3ECA52A4"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7E953ACC"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FDA237"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4E66E"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48EA9E"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745D955F" w14:textId="77777777" w:rsidR="008D2FF8" w:rsidRPr="006E691F" w:rsidRDefault="008D2FF8" w:rsidP="00466DD1">
            <w:pPr>
              <w:tabs>
                <w:tab w:val="left" w:pos="1418"/>
              </w:tabs>
              <w:jc w:val="center"/>
              <w:rPr>
                <w:color w:val="000000"/>
                <w:lang w:val="sr-Cyrl-RS"/>
              </w:rPr>
            </w:pPr>
            <w:r w:rsidRPr="006E691F">
              <w:rPr>
                <w:color w:val="000000"/>
                <w:lang w:val="sr-Cyrl-RS"/>
              </w:rPr>
              <w:t>Ортачко друштво</w:t>
            </w:r>
          </w:p>
        </w:tc>
        <w:tc>
          <w:tcPr>
            <w:tcW w:w="966" w:type="dxa"/>
            <w:tcBorders>
              <w:top w:val="single" w:sz="4" w:space="0" w:color="auto"/>
              <w:left w:val="single" w:sz="4" w:space="0" w:color="auto"/>
              <w:bottom w:val="single" w:sz="4" w:space="0" w:color="auto"/>
              <w:right w:val="single" w:sz="4" w:space="0" w:color="auto"/>
            </w:tcBorders>
            <w:hideMark/>
          </w:tcPr>
          <w:p w14:paraId="453865E2" w14:textId="77777777" w:rsidR="008D2FF8" w:rsidRPr="006E691F" w:rsidRDefault="008D2FF8" w:rsidP="00466DD1">
            <w:pPr>
              <w:tabs>
                <w:tab w:val="left" w:pos="1418"/>
              </w:tabs>
              <w:jc w:val="center"/>
              <w:rPr>
                <w:color w:val="000000"/>
                <w:lang w:val="sr-Cyrl-RS"/>
              </w:rPr>
            </w:pPr>
            <w:r w:rsidRPr="006E691F">
              <w:rPr>
                <w:color w:val="000000"/>
                <w:lang w:val="sr-Cyrl-RS"/>
              </w:rPr>
              <w:t>1</w:t>
            </w:r>
          </w:p>
        </w:tc>
        <w:tc>
          <w:tcPr>
            <w:tcW w:w="1254" w:type="dxa"/>
            <w:tcBorders>
              <w:top w:val="single" w:sz="4" w:space="0" w:color="auto"/>
              <w:left w:val="single" w:sz="4" w:space="0" w:color="auto"/>
              <w:bottom w:val="single" w:sz="4" w:space="0" w:color="auto"/>
              <w:right w:val="single" w:sz="4" w:space="0" w:color="auto"/>
            </w:tcBorders>
            <w:hideMark/>
          </w:tcPr>
          <w:p w14:paraId="1FA9590F" w14:textId="77777777" w:rsidR="008D2FF8" w:rsidRPr="006E691F" w:rsidRDefault="008D2FF8" w:rsidP="00466DD1">
            <w:pPr>
              <w:tabs>
                <w:tab w:val="left" w:pos="1418"/>
              </w:tabs>
              <w:jc w:val="center"/>
              <w:rPr>
                <w:color w:val="000000"/>
                <w:lang w:val="sr-Cyrl-RS"/>
              </w:rPr>
            </w:pPr>
            <w:r w:rsidRPr="006E691F">
              <w:rPr>
                <w:color w:val="000000"/>
                <w:lang w:val="sr-Cyrl-RS"/>
              </w:rPr>
              <w:t>1025</w:t>
            </w:r>
          </w:p>
        </w:tc>
      </w:tr>
      <w:tr w:rsidR="008D2FF8" w:rsidRPr="006E691F" w14:paraId="683B5590"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72D12E46"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92552"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499839" w14:textId="77777777" w:rsidR="008D2FF8" w:rsidRPr="006E691F" w:rsidRDefault="008D2FF8" w:rsidP="00466DD1">
            <w:pPr>
              <w:jc w:val="left"/>
              <w:rPr>
                <w:color w:val="000000"/>
                <w:lang w:val="sr-Cyrl-RS"/>
              </w:rPr>
            </w:pPr>
          </w:p>
        </w:tc>
        <w:tc>
          <w:tcPr>
            <w:tcW w:w="1341" w:type="dxa"/>
            <w:vMerge w:val="restart"/>
            <w:tcBorders>
              <w:top w:val="single" w:sz="4" w:space="0" w:color="auto"/>
              <w:left w:val="single" w:sz="4" w:space="0" w:color="auto"/>
              <w:bottom w:val="single" w:sz="4" w:space="0" w:color="auto"/>
              <w:right w:val="single" w:sz="4" w:space="0" w:color="auto"/>
            </w:tcBorders>
            <w:hideMark/>
          </w:tcPr>
          <w:p w14:paraId="2661AFF4" w14:textId="77777777" w:rsidR="008D2FF8" w:rsidRPr="006E691F" w:rsidRDefault="008D2FF8" w:rsidP="00466DD1">
            <w:pPr>
              <w:tabs>
                <w:tab w:val="left" w:pos="1418"/>
              </w:tabs>
              <w:jc w:val="center"/>
              <w:rPr>
                <w:color w:val="000000"/>
                <w:lang w:val="sr-Cyrl-RS"/>
              </w:rPr>
            </w:pPr>
            <w:r w:rsidRPr="006E691F">
              <w:rPr>
                <w:color w:val="000000"/>
                <w:lang w:val="sr-Cyrl-RS"/>
              </w:rPr>
              <w:t>1624 Производња дрвне амбалаже</w:t>
            </w:r>
          </w:p>
        </w:tc>
        <w:tc>
          <w:tcPr>
            <w:tcW w:w="1177" w:type="dxa"/>
            <w:tcBorders>
              <w:top w:val="single" w:sz="4" w:space="0" w:color="auto"/>
              <w:left w:val="single" w:sz="4" w:space="0" w:color="auto"/>
              <w:bottom w:val="single" w:sz="4" w:space="0" w:color="auto"/>
              <w:right w:val="single" w:sz="4" w:space="0" w:color="auto"/>
            </w:tcBorders>
            <w:hideMark/>
          </w:tcPr>
          <w:p w14:paraId="0CA7F70A"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22BCF47B" w14:textId="77777777" w:rsidR="008D2FF8" w:rsidRPr="006E691F" w:rsidRDefault="008D2FF8" w:rsidP="00466DD1">
            <w:pPr>
              <w:tabs>
                <w:tab w:val="left" w:pos="1418"/>
              </w:tabs>
              <w:jc w:val="center"/>
              <w:rPr>
                <w:color w:val="000000"/>
                <w:lang w:val="sr-Cyrl-RS"/>
              </w:rPr>
            </w:pPr>
            <w:r w:rsidRPr="006E691F">
              <w:rPr>
                <w:color w:val="000000"/>
                <w:lang w:val="sr-Cyrl-RS"/>
              </w:rPr>
              <w:t>166</w:t>
            </w:r>
          </w:p>
        </w:tc>
        <w:tc>
          <w:tcPr>
            <w:tcW w:w="1254" w:type="dxa"/>
            <w:vMerge w:val="restart"/>
            <w:tcBorders>
              <w:top w:val="single" w:sz="4" w:space="0" w:color="auto"/>
              <w:left w:val="single" w:sz="4" w:space="0" w:color="auto"/>
              <w:bottom w:val="single" w:sz="4" w:space="0" w:color="auto"/>
              <w:right w:val="single" w:sz="4" w:space="0" w:color="auto"/>
            </w:tcBorders>
            <w:hideMark/>
          </w:tcPr>
          <w:p w14:paraId="45FBCEDA" w14:textId="77777777" w:rsidR="008D2FF8" w:rsidRPr="006E691F" w:rsidRDefault="008D2FF8" w:rsidP="00466DD1">
            <w:pPr>
              <w:tabs>
                <w:tab w:val="left" w:pos="1418"/>
              </w:tabs>
              <w:jc w:val="center"/>
              <w:rPr>
                <w:color w:val="000000"/>
                <w:lang w:val="sr-Cyrl-RS"/>
              </w:rPr>
            </w:pPr>
            <w:r w:rsidRPr="006E691F">
              <w:rPr>
                <w:color w:val="000000"/>
                <w:lang w:val="sr-Cyrl-RS"/>
              </w:rPr>
              <w:t>487</w:t>
            </w:r>
          </w:p>
        </w:tc>
      </w:tr>
      <w:tr w:rsidR="008D2FF8" w:rsidRPr="006E691F" w14:paraId="491B5FAE"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474E6362"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779EC"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D2BF9"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2CD61B"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771EC42A" w14:textId="77777777" w:rsidR="008D2FF8" w:rsidRPr="006E691F" w:rsidRDefault="008D2FF8" w:rsidP="00466DD1">
            <w:pPr>
              <w:tabs>
                <w:tab w:val="left" w:pos="1418"/>
              </w:tabs>
              <w:jc w:val="center"/>
              <w:rPr>
                <w:color w:val="000000"/>
                <w:lang w:val="sr-Cyrl-RS"/>
              </w:rPr>
            </w:pPr>
            <w:r w:rsidRPr="006E691F">
              <w:rPr>
                <w:color w:val="000000"/>
                <w:lang w:val="sr-Cyrl-RS"/>
              </w:rPr>
              <w:t>Ортачко друштво</w:t>
            </w:r>
          </w:p>
        </w:tc>
        <w:tc>
          <w:tcPr>
            <w:tcW w:w="966" w:type="dxa"/>
            <w:tcBorders>
              <w:top w:val="single" w:sz="4" w:space="0" w:color="auto"/>
              <w:left w:val="single" w:sz="4" w:space="0" w:color="auto"/>
              <w:bottom w:val="single" w:sz="4" w:space="0" w:color="auto"/>
              <w:right w:val="single" w:sz="4" w:space="0" w:color="auto"/>
            </w:tcBorders>
            <w:hideMark/>
          </w:tcPr>
          <w:p w14:paraId="725870EC" w14:textId="77777777" w:rsidR="008D2FF8" w:rsidRPr="006E691F" w:rsidRDefault="008D2FF8" w:rsidP="00466DD1">
            <w:pPr>
              <w:tabs>
                <w:tab w:val="left" w:pos="1418"/>
              </w:tabs>
              <w:jc w:val="center"/>
              <w:rPr>
                <w:color w:val="000000"/>
                <w:lang w:val="sr-Cyrl-RS"/>
              </w:rPr>
            </w:pPr>
            <w:r w:rsidRPr="006E691F">
              <w:rPr>
                <w:color w:val="000000"/>
                <w:lang w:val="sr-Cyrl-R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F0FCB4" w14:textId="77777777" w:rsidR="008D2FF8" w:rsidRPr="006E691F" w:rsidRDefault="008D2FF8" w:rsidP="00466DD1">
            <w:pPr>
              <w:jc w:val="left"/>
              <w:rPr>
                <w:color w:val="000000"/>
                <w:lang w:val="sr-Cyrl-RS"/>
              </w:rPr>
            </w:pPr>
          </w:p>
        </w:tc>
      </w:tr>
      <w:tr w:rsidR="008D2FF8" w:rsidRPr="006E691F" w14:paraId="56982398"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3A326B55"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C5C8B"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8710F7" w14:textId="77777777" w:rsidR="008D2FF8" w:rsidRPr="006E691F" w:rsidRDefault="008D2FF8" w:rsidP="00466DD1">
            <w:pPr>
              <w:jc w:val="left"/>
              <w:rPr>
                <w:color w:val="000000"/>
                <w:lang w:val="sr-Cyrl-RS"/>
              </w:rPr>
            </w:pPr>
          </w:p>
        </w:tc>
        <w:tc>
          <w:tcPr>
            <w:tcW w:w="1341" w:type="dxa"/>
            <w:vMerge w:val="restart"/>
            <w:tcBorders>
              <w:top w:val="single" w:sz="4" w:space="0" w:color="auto"/>
              <w:left w:val="single" w:sz="4" w:space="0" w:color="auto"/>
              <w:bottom w:val="single" w:sz="4" w:space="0" w:color="auto"/>
              <w:right w:val="single" w:sz="4" w:space="0" w:color="auto"/>
            </w:tcBorders>
            <w:hideMark/>
          </w:tcPr>
          <w:p w14:paraId="07A2D715" w14:textId="77777777" w:rsidR="008D2FF8" w:rsidRPr="006E691F" w:rsidRDefault="008D2FF8" w:rsidP="00466DD1">
            <w:pPr>
              <w:tabs>
                <w:tab w:val="left" w:pos="1418"/>
              </w:tabs>
              <w:jc w:val="center"/>
              <w:rPr>
                <w:color w:val="000000"/>
                <w:lang w:val="sr-Cyrl-RS"/>
              </w:rPr>
            </w:pPr>
            <w:r w:rsidRPr="006E691F">
              <w:rPr>
                <w:color w:val="000000"/>
                <w:lang w:val="sr-Cyrl-RS"/>
              </w:rPr>
              <w:t>1629 Производња осталих производа од дрвета, плуте, прућа и сламе</w:t>
            </w:r>
          </w:p>
        </w:tc>
        <w:tc>
          <w:tcPr>
            <w:tcW w:w="1177" w:type="dxa"/>
            <w:tcBorders>
              <w:top w:val="single" w:sz="4" w:space="0" w:color="auto"/>
              <w:left w:val="single" w:sz="4" w:space="0" w:color="auto"/>
              <w:bottom w:val="single" w:sz="4" w:space="0" w:color="auto"/>
              <w:right w:val="single" w:sz="4" w:space="0" w:color="auto"/>
            </w:tcBorders>
            <w:hideMark/>
          </w:tcPr>
          <w:p w14:paraId="0D220425"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6D05A5CD" w14:textId="77777777" w:rsidR="008D2FF8" w:rsidRPr="006E691F" w:rsidRDefault="008D2FF8" w:rsidP="00466DD1">
            <w:pPr>
              <w:tabs>
                <w:tab w:val="left" w:pos="1418"/>
              </w:tabs>
              <w:jc w:val="center"/>
              <w:rPr>
                <w:color w:val="000000"/>
                <w:lang w:val="sr-Cyrl-RS"/>
              </w:rPr>
            </w:pPr>
            <w:r w:rsidRPr="006E691F">
              <w:rPr>
                <w:color w:val="000000"/>
                <w:lang w:val="sr-Cyrl-RS"/>
              </w:rPr>
              <w:t>298</w:t>
            </w:r>
          </w:p>
        </w:tc>
        <w:tc>
          <w:tcPr>
            <w:tcW w:w="1254" w:type="dxa"/>
            <w:vMerge w:val="restart"/>
            <w:tcBorders>
              <w:top w:val="single" w:sz="4" w:space="0" w:color="auto"/>
              <w:left w:val="single" w:sz="4" w:space="0" w:color="auto"/>
              <w:bottom w:val="single" w:sz="4" w:space="0" w:color="auto"/>
              <w:right w:val="single" w:sz="4" w:space="0" w:color="auto"/>
            </w:tcBorders>
            <w:hideMark/>
          </w:tcPr>
          <w:p w14:paraId="0CB6A9AE" w14:textId="77777777" w:rsidR="008D2FF8" w:rsidRPr="006E691F" w:rsidRDefault="008D2FF8" w:rsidP="00466DD1">
            <w:pPr>
              <w:tabs>
                <w:tab w:val="left" w:pos="1418"/>
              </w:tabs>
              <w:jc w:val="center"/>
              <w:rPr>
                <w:color w:val="000000"/>
                <w:lang w:val="sr-Cyrl-RS"/>
              </w:rPr>
            </w:pPr>
            <w:r w:rsidRPr="006E691F">
              <w:rPr>
                <w:color w:val="000000"/>
                <w:lang w:val="sr-Cyrl-RS"/>
              </w:rPr>
              <w:t>1674</w:t>
            </w:r>
          </w:p>
        </w:tc>
      </w:tr>
      <w:tr w:rsidR="008D2FF8" w:rsidRPr="006E691F" w14:paraId="0199CBF3"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259A5E94"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B1DDF"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25C024"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48ED8A"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1ECD6D0D" w14:textId="77777777" w:rsidR="008D2FF8" w:rsidRPr="006E691F" w:rsidRDefault="008D2FF8" w:rsidP="00466DD1">
            <w:pPr>
              <w:tabs>
                <w:tab w:val="left" w:pos="1418"/>
              </w:tabs>
              <w:jc w:val="center"/>
              <w:rPr>
                <w:color w:val="000000"/>
                <w:lang w:val="sr-Cyrl-RS"/>
              </w:rPr>
            </w:pPr>
            <w:r w:rsidRPr="006E691F">
              <w:rPr>
                <w:color w:val="000000"/>
                <w:lang w:val="sr-Cyrl-RS"/>
              </w:rPr>
              <w:t>Акционарско друштво</w:t>
            </w:r>
          </w:p>
        </w:tc>
        <w:tc>
          <w:tcPr>
            <w:tcW w:w="966" w:type="dxa"/>
            <w:tcBorders>
              <w:top w:val="single" w:sz="4" w:space="0" w:color="auto"/>
              <w:left w:val="single" w:sz="4" w:space="0" w:color="auto"/>
              <w:bottom w:val="single" w:sz="4" w:space="0" w:color="auto"/>
              <w:right w:val="single" w:sz="4" w:space="0" w:color="auto"/>
            </w:tcBorders>
            <w:hideMark/>
          </w:tcPr>
          <w:p w14:paraId="49DD3BC0" w14:textId="77777777" w:rsidR="008D2FF8" w:rsidRPr="006E691F" w:rsidRDefault="008D2FF8" w:rsidP="00466DD1">
            <w:pPr>
              <w:tabs>
                <w:tab w:val="left" w:pos="1418"/>
              </w:tabs>
              <w:jc w:val="center"/>
              <w:rPr>
                <w:color w:val="000000"/>
                <w:lang w:val="sr-Cyrl-RS"/>
              </w:rPr>
            </w:pPr>
            <w:r w:rsidRPr="006E691F">
              <w:rPr>
                <w:color w:val="000000"/>
                <w:lang w:val="sr-Cyrl-R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4A1F26" w14:textId="77777777" w:rsidR="008D2FF8" w:rsidRPr="006E691F" w:rsidRDefault="008D2FF8" w:rsidP="00466DD1">
            <w:pPr>
              <w:jc w:val="left"/>
              <w:rPr>
                <w:color w:val="000000"/>
                <w:lang w:val="sr-Cyrl-RS"/>
              </w:rPr>
            </w:pPr>
          </w:p>
        </w:tc>
      </w:tr>
      <w:tr w:rsidR="008D2FF8" w:rsidRPr="006E691F" w14:paraId="04E7F53E"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0431E646"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5BB95E"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2F106"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452B49"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0F9A4CBD" w14:textId="77777777" w:rsidR="008D2FF8" w:rsidRPr="006E691F" w:rsidRDefault="008D2FF8" w:rsidP="00466DD1">
            <w:pPr>
              <w:tabs>
                <w:tab w:val="left" w:pos="1418"/>
              </w:tabs>
              <w:jc w:val="center"/>
              <w:rPr>
                <w:color w:val="000000"/>
                <w:lang w:val="sr-Cyrl-RS"/>
              </w:rPr>
            </w:pPr>
            <w:r w:rsidRPr="006E691F">
              <w:rPr>
                <w:color w:val="000000"/>
                <w:lang w:val="sr-Cyrl-RS"/>
              </w:rPr>
              <w:t>Командитно друштво</w:t>
            </w:r>
          </w:p>
        </w:tc>
        <w:tc>
          <w:tcPr>
            <w:tcW w:w="966" w:type="dxa"/>
            <w:tcBorders>
              <w:top w:val="single" w:sz="4" w:space="0" w:color="auto"/>
              <w:left w:val="single" w:sz="4" w:space="0" w:color="auto"/>
              <w:bottom w:val="single" w:sz="4" w:space="0" w:color="auto"/>
              <w:right w:val="single" w:sz="4" w:space="0" w:color="auto"/>
            </w:tcBorders>
            <w:hideMark/>
          </w:tcPr>
          <w:p w14:paraId="2D7EB180" w14:textId="77777777" w:rsidR="008D2FF8" w:rsidRPr="006E691F" w:rsidRDefault="008D2FF8" w:rsidP="00466DD1">
            <w:pPr>
              <w:tabs>
                <w:tab w:val="left" w:pos="1418"/>
              </w:tabs>
              <w:jc w:val="center"/>
              <w:rPr>
                <w:color w:val="000000"/>
                <w:lang w:val="sr-Cyrl-RS"/>
              </w:rPr>
            </w:pPr>
            <w:r w:rsidRPr="006E691F">
              <w:rPr>
                <w:color w:val="000000"/>
                <w:lang w:val="sr-Cyrl-R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6C46E0" w14:textId="77777777" w:rsidR="008D2FF8" w:rsidRPr="006E691F" w:rsidRDefault="008D2FF8" w:rsidP="00466DD1">
            <w:pPr>
              <w:jc w:val="left"/>
              <w:rPr>
                <w:color w:val="000000"/>
                <w:lang w:val="sr-Cyrl-RS"/>
              </w:rPr>
            </w:pPr>
          </w:p>
        </w:tc>
      </w:tr>
      <w:tr w:rsidR="008D2FF8" w:rsidRPr="006E691F" w14:paraId="399FCDBB"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51B7F45C"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26470A"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800766"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A8B9D0"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11ED0774" w14:textId="77777777" w:rsidR="008D2FF8" w:rsidRPr="006E691F" w:rsidRDefault="008D2FF8" w:rsidP="00466DD1">
            <w:pPr>
              <w:tabs>
                <w:tab w:val="left" w:pos="1418"/>
              </w:tabs>
              <w:jc w:val="center"/>
              <w:rPr>
                <w:color w:val="000000"/>
                <w:lang w:val="sr-Cyrl-RS"/>
              </w:rPr>
            </w:pPr>
            <w:r w:rsidRPr="006E691F">
              <w:rPr>
                <w:color w:val="000000"/>
                <w:lang w:val="sr-Cyrl-RS"/>
              </w:rPr>
              <w:t>Ортачко друштво</w:t>
            </w:r>
          </w:p>
        </w:tc>
        <w:tc>
          <w:tcPr>
            <w:tcW w:w="966" w:type="dxa"/>
            <w:tcBorders>
              <w:top w:val="single" w:sz="4" w:space="0" w:color="auto"/>
              <w:left w:val="single" w:sz="4" w:space="0" w:color="auto"/>
              <w:bottom w:val="single" w:sz="4" w:space="0" w:color="auto"/>
              <w:right w:val="single" w:sz="4" w:space="0" w:color="auto"/>
            </w:tcBorders>
            <w:hideMark/>
          </w:tcPr>
          <w:p w14:paraId="4D43AB08" w14:textId="77777777" w:rsidR="008D2FF8" w:rsidRPr="006E691F" w:rsidRDefault="008D2FF8" w:rsidP="00466DD1">
            <w:pPr>
              <w:tabs>
                <w:tab w:val="left" w:pos="1418"/>
              </w:tabs>
              <w:jc w:val="center"/>
              <w:rPr>
                <w:color w:val="000000"/>
                <w:lang w:val="sr-Cyrl-RS"/>
              </w:rPr>
            </w:pPr>
            <w:r w:rsidRPr="006E691F">
              <w:rPr>
                <w:color w:val="000000"/>
                <w:lang w:val="sr-Cyrl-R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52D18" w14:textId="77777777" w:rsidR="008D2FF8" w:rsidRPr="006E691F" w:rsidRDefault="008D2FF8" w:rsidP="00466DD1">
            <w:pPr>
              <w:jc w:val="left"/>
              <w:rPr>
                <w:color w:val="000000"/>
                <w:lang w:val="sr-Cyrl-RS"/>
              </w:rPr>
            </w:pPr>
          </w:p>
        </w:tc>
      </w:tr>
      <w:tr w:rsidR="008D2FF8" w:rsidRPr="006E691F" w14:paraId="58486D25" w14:textId="77777777" w:rsidTr="00466DD1">
        <w:trPr>
          <w:trHeight w:val="406"/>
        </w:trPr>
        <w:tc>
          <w:tcPr>
            <w:tcW w:w="6083"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42A45ADF" w14:textId="77777777" w:rsidR="008D2FF8" w:rsidRPr="006E691F" w:rsidRDefault="008D2FF8" w:rsidP="00466DD1">
            <w:pPr>
              <w:tabs>
                <w:tab w:val="left" w:pos="1418"/>
              </w:tabs>
              <w:jc w:val="center"/>
              <w:rPr>
                <w:color w:val="000000"/>
                <w:lang w:val="sr-Cyrl-RS"/>
              </w:rPr>
            </w:pPr>
            <w:r w:rsidRPr="006E691F">
              <w:rPr>
                <w:color w:val="000000"/>
                <w:lang w:val="sr-Cyrl-RS"/>
              </w:rPr>
              <w:t>УКУПНО:</w:t>
            </w:r>
          </w:p>
        </w:tc>
        <w:tc>
          <w:tcPr>
            <w:tcW w:w="966" w:type="dxa"/>
            <w:tcBorders>
              <w:top w:val="single" w:sz="4" w:space="0" w:color="auto"/>
              <w:left w:val="single" w:sz="4" w:space="0" w:color="auto"/>
              <w:bottom w:val="single" w:sz="4" w:space="0" w:color="auto"/>
              <w:right w:val="single" w:sz="4" w:space="0" w:color="auto"/>
            </w:tcBorders>
            <w:shd w:val="clear" w:color="auto" w:fill="F2F2F2"/>
            <w:hideMark/>
          </w:tcPr>
          <w:p w14:paraId="363EF1FB" w14:textId="77777777" w:rsidR="008D2FF8" w:rsidRPr="006E691F" w:rsidRDefault="008D2FF8" w:rsidP="00466DD1">
            <w:pPr>
              <w:tabs>
                <w:tab w:val="left" w:pos="1418"/>
              </w:tabs>
              <w:jc w:val="center"/>
              <w:rPr>
                <w:b/>
                <w:color w:val="000000"/>
                <w:lang w:val="sr-Cyrl-RS"/>
              </w:rPr>
            </w:pPr>
            <w:r w:rsidRPr="006E691F">
              <w:rPr>
                <w:b/>
                <w:color w:val="000000"/>
                <w:lang w:val="sr-Cyrl-RS"/>
              </w:rPr>
              <w:t>1323</w:t>
            </w:r>
          </w:p>
        </w:tc>
        <w:tc>
          <w:tcPr>
            <w:tcW w:w="1254" w:type="dxa"/>
            <w:tcBorders>
              <w:top w:val="single" w:sz="4" w:space="0" w:color="auto"/>
              <w:left w:val="single" w:sz="4" w:space="0" w:color="auto"/>
              <w:bottom w:val="single" w:sz="4" w:space="0" w:color="auto"/>
              <w:right w:val="single" w:sz="4" w:space="0" w:color="auto"/>
            </w:tcBorders>
            <w:shd w:val="clear" w:color="auto" w:fill="F2F2F2"/>
            <w:hideMark/>
          </w:tcPr>
          <w:p w14:paraId="27D60346" w14:textId="77777777" w:rsidR="008D2FF8" w:rsidRPr="006E691F" w:rsidRDefault="008D2FF8" w:rsidP="00466DD1">
            <w:pPr>
              <w:tabs>
                <w:tab w:val="left" w:pos="1418"/>
              </w:tabs>
              <w:jc w:val="center"/>
              <w:rPr>
                <w:b/>
                <w:color w:val="000000"/>
                <w:lang w:val="sr-Cyrl-RS"/>
              </w:rPr>
            </w:pPr>
            <w:r w:rsidRPr="006E691F">
              <w:rPr>
                <w:b/>
                <w:color w:val="000000"/>
                <w:lang w:val="sr-Cyrl-RS"/>
              </w:rPr>
              <w:t>4271</w:t>
            </w:r>
          </w:p>
        </w:tc>
      </w:tr>
      <w:tr w:rsidR="008D2FF8" w:rsidRPr="006E691F" w14:paraId="7D36D5B7" w14:textId="77777777" w:rsidTr="00466DD1">
        <w:tc>
          <w:tcPr>
            <w:tcW w:w="1525" w:type="dxa"/>
            <w:vMerge w:val="restart"/>
            <w:tcBorders>
              <w:top w:val="single" w:sz="4" w:space="0" w:color="auto"/>
              <w:left w:val="single" w:sz="4" w:space="0" w:color="auto"/>
              <w:bottom w:val="single" w:sz="4" w:space="0" w:color="auto"/>
              <w:right w:val="single" w:sz="4" w:space="0" w:color="auto"/>
            </w:tcBorders>
          </w:tcPr>
          <w:p w14:paraId="6D9000AD" w14:textId="77777777" w:rsidR="008D2FF8" w:rsidRPr="006E691F" w:rsidRDefault="008D2FF8" w:rsidP="00466DD1">
            <w:pPr>
              <w:tabs>
                <w:tab w:val="left" w:pos="1418"/>
              </w:tabs>
              <w:rPr>
                <w:color w:val="000000"/>
                <w:lang w:val="sr-Cyrl-RS"/>
              </w:rPr>
            </w:pPr>
          </w:p>
          <w:p w14:paraId="4876DDB1" w14:textId="77777777" w:rsidR="008D2FF8" w:rsidRPr="006E691F" w:rsidRDefault="008D2FF8" w:rsidP="00466DD1">
            <w:pPr>
              <w:tabs>
                <w:tab w:val="left" w:pos="1418"/>
              </w:tabs>
              <w:rPr>
                <w:color w:val="000000"/>
                <w:lang w:val="sr-Cyrl-RS"/>
              </w:rPr>
            </w:pPr>
          </w:p>
          <w:p w14:paraId="1323980F" w14:textId="77777777" w:rsidR="008D2FF8" w:rsidRPr="006E691F" w:rsidRDefault="008D2FF8" w:rsidP="00466DD1">
            <w:pPr>
              <w:tabs>
                <w:tab w:val="left" w:pos="1418"/>
              </w:tabs>
              <w:rPr>
                <w:color w:val="000000"/>
                <w:lang w:val="sr-Cyrl-RS"/>
              </w:rPr>
            </w:pPr>
          </w:p>
          <w:p w14:paraId="578D393C" w14:textId="77777777" w:rsidR="008D2FF8" w:rsidRPr="006E691F" w:rsidRDefault="008D2FF8" w:rsidP="00466DD1">
            <w:pPr>
              <w:tabs>
                <w:tab w:val="left" w:pos="1418"/>
              </w:tabs>
              <w:rPr>
                <w:color w:val="000000"/>
                <w:lang w:val="sr-Cyrl-RS"/>
              </w:rPr>
            </w:pPr>
          </w:p>
          <w:p w14:paraId="5FD99F11" w14:textId="77777777" w:rsidR="008D2FF8" w:rsidRPr="006E691F" w:rsidRDefault="008D2FF8" w:rsidP="00466DD1">
            <w:pPr>
              <w:tabs>
                <w:tab w:val="left" w:pos="1418"/>
              </w:tabs>
              <w:rPr>
                <w:color w:val="000000"/>
                <w:lang w:val="sr-Cyrl-RS"/>
              </w:rPr>
            </w:pPr>
          </w:p>
          <w:p w14:paraId="3AB83B13" w14:textId="77777777" w:rsidR="008D2FF8" w:rsidRPr="006E691F" w:rsidRDefault="008D2FF8" w:rsidP="00466DD1">
            <w:pPr>
              <w:tabs>
                <w:tab w:val="left" w:pos="1418"/>
              </w:tabs>
              <w:rPr>
                <w:color w:val="000000"/>
                <w:lang w:val="sr-Cyrl-RS"/>
              </w:rPr>
            </w:pPr>
          </w:p>
          <w:p w14:paraId="48BF10F5" w14:textId="77777777" w:rsidR="008D2FF8" w:rsidRPr="006E691F" w:rsidRDefault="008D2FF8" w:rsidP="00466DD1">
            <w:pPr>
              <w:tabs>
                <w:tab w:val="left" w:pos="1418"/>
              </w:tabs>
              <w:rPr>
                <w:color w:val="000000"/>
                <w:lang w:val="sr-Cyrl-RS"/>
              </w:rPr>
            </w:pPr>
          </w:p>
          <w:p w14:paraId="64FA64AA" w14:textId="77777777" w:rsidR="008D2FF8" w:rsidRPr="006E691F" w:rsidRDefault="008D2FF8" w:rsidP="00466DD1">
            <w:pPr>
              <w:tabs>
                <w:tab w:val="left" w:pos="1418"/>
              </w:tabs>
              <w:rPr>
                <w:color w:val="000000"/>
                <w:lang w:val="sr-Cyrl-RS"/>
              </w:rPr>
            </w:pPr>
          </w:p>
          <w:p w14:paraId="74F4A98B" w14:textId="77777777" w:rsidR="008D2FF8" w:rsidRPr="006E691F" w:rsidRDefault="008D2FF8" w:rsidP="00466DD1">
            <w:pPr>
              <w:tabs>
                <w:tab w:val="left" w:pos="1418"/>
              </w:tabs>
              <w:rPr>
                <w:color w:val="000000"/>
                <w:lang w:val="sr-Cyrl-RS"/>
              </w:rPr>
            </w:pPr>
          </w:p>
          <w:p w14:paraId="691926E4" w14:textId="77777777" w:rsidR="008D2FF8" w:rsidRPr="006E691F" w:rsidRDefault="008D2FF8" w:rsidP="00466DD1">
            <w:pPr>
              <w:tabs>
                <w:tab w:val="left" w:pos="1418"/>
              </w:tabs>
              <w:rPr>
                <w:color w:val="000000"/>
                <w:lang w:val="sr-Cyrl-RS"/>
              </w:rPr>
            </w:pPr>
          </w:p>
          <w:p w14:paraId="04F5DA2A" w14:textId="77777777" w:rsidR="008D2FF8" w:rsidRPr="006E691F" w:rsidRDefault="008D2FF8" w:rsidP="00466DD1">
            <w:pPr>
              <w:tabs>
                <w:tab w:val="left" w:pos="1418"/>
              </w:tabs>
              <w:rPr>
                <w:color w:val="000000"/>
                <w:lang w:val="sr-Cyrl-RS"/>
              </w:rPr>
            </w:pPr>
          </w:p>
          <w:p w14:paraId="66BF2EDC" w14:textId="77777777" w:rsidR="008D2FF8" w:rsidRPr="006E691F" w:rsidRDefault="008D2FF8" w:rsidP="00466DD1">
            <w:pPr>
              <w:tabs>
                <w:tab w:val="left" w:pos="1418"/>
              </w:tabs>
              <w:rPr>
                <w:color w:val="000000"/>
                <w:lang w:val="sr-Cyrl-RS"/>
              </w:rPr>
            </w:pPr>
            <w:r w:rsidRPr="006E691F">
              <w:rPr>
                <w:color w:val="000000"/>
                <w:lang w:val="sr-Cyrl-RS"/>
              </w:rPr>
              <w:t>Прерађивачка индустрија</w:t>
            </w:r>
          </w:p>
        </w:tc>
        <w:tc>
          <w:tcPr>
            <w:tcW w:w="923" w:type="dxa"/>
            <w:vMerge w:val="restart"/>
            <w:tcBorders>
              <w:top w:val="single" w:sz="4" w:space="0" w:color="auto"/>
              <w:left w:val="single" w:sz="4" w:space="0" w:color="auto"/>
              <w:bottom w:val="single" w:sz="4" w:space="0" w:color="auto"/>
              <w:right w:val="single" w:sz="4" w:space="0" w:color="auto"/>
            </w:tcBorders>
          </w:tcPr>
          <w:p w14:paraId="4F759134" w14:textId="77777777" w:rsidR="008D2FF8" w:rsidRPr="006E691F" w:rsidRDefault="008D2FF8" w:rsidP="00466DD1">
            <w:pPr>
              <w:tabs>
                <w:tab w:val="left" w:pos="1418"/>
              </w:tabs>
              <w:rPr>
                <w:color w:val="000000"/>
                <w:lang w:val="sr-Cyrl-RS"/>
              </w:rPr>
            </w:pPr>
          </w:p>
          <w:p w14:paraId="6C504537" w14:textId="77777777" w:rsidR="008D2FF8" w:rsidRPr="006E691F" w:rsidRDefault="008D2FF8" w:rsidP="00466DD1">
            <w:pPr>
              <w:tabs>
                <w:tab w:val="left" w:pos="1418"/>
              </w:tabs>
              <w:rPr>
                <w:color w:val="000000"/>
                <w:lang w:val="sr-Cyrl-RS"/>
              </w:rPr>
            </w:pPr>
          </w:p>
          <w:p w14:paraId="5E7C3A34" w14:textId="77777777" w:rsidR="008D2FF8" w:rsidRPr="006E691F" w:rsidRDefault="008D2FF8" w:rsidP="00466DD1">
            <w:pPr>
              <w:tabs>
                <w:tab w:val="left" w:pos="1418"/>
              </w:tabs>
              <w:rPr>
                <w:color w:val="000000"/>
                <w:lang w:val="sr-Cyrl-RS"/>
              </w:rPr>
            </w:pPr>
          </w:p>
          <w:p w14:paraId="5ED1B408" w14:textId="77777777" w:rsidR="008D2FF8" w:rsidRPr="006E691F" w:rsidRDefault="008D2FF8" w:rsidP="00466DD1">
            <w:pPr>
              <w:tabs>
                <w:tab w:val="left" w:pos="1418"/>
              </w:tabs>
              <w:rPr>
                <w:color w:val="000000"/>
                <w:lang w:val="sr-Cyrl-RS"/>
              </w:rPr>
            </w:pPr>
          </w:p>
          <w:p w14:paraId="2DF47A43" w14:textId="77777777" w:rsidR="008D2FF8" w:rsidRPr="006E691F" w:rsidRDefault="008D2FF8" w:rsidP="00466DD1">
            <w:pPr>
              <w:tabs>
                <w:tab w:val="left" w:pos="1418"/>
              </w:tabs>
              <w:rPr>
                <w:color w:val="000000"/>
                <w:lang w:val="sr-Cyrl-RS"/>
              </w:rPr>
            </w:pPr>
          </w:p>
          <w:p w14:paraId="170330A3" w14:textId="77777777" w:rsidR="008D2FF8" w:rsidRPr="006E691F" w:rsidRDefault="008D2FF8" w:rsidP="00466DD1">
            <w:pPr>
              <w:tabs>
                <w:tab w:val="left" w:pos="1418"/>
              </w:tabs>
              <w:rPr>
                <w:color w:val="000000"/>
                <w:lang w:val="sr-Cyrl-RS"/>
              </w:rPr>
            </w:pPr>
          </w:p>
          <w:p w14:paraId="706D9DF3" w14:textId="77777777" w:rsidR="008D2FF8" w:rsidRPr="006E691F" w:rsidRDefault="008D2FF8" w:rsidP="00466DD1">
            <w:pPr>
              <w:tabs>
                <w:tab w:val="left" w:pos="1418"/>
              </w:tabs>
              <w:rPr>
                <w:color w:val="000000"/>
                <w:lang w:val="sr-Cyrl-RS"/>
              </w:rPr>
            </w:pPr>
          </w:p>
          <w:p w14:paraId="38517115" w14:textId="77777777" w:rsidR="008D2FF8" w:rsidRPr="006E691F" w:rsidRDefault="008D2FF8" w:rsidP="00466DD1">
            <w:pPr>
              <w:tabs>
                <w:tab w:val="left" w:pos="1418"/>
              </w:tabs>
              <w:rPr>
                <w:color w:val="000000"/>
                <w:lang w:val="sr-Cyrl-RS"/>
              </w:rPr>
            </w:pPr>
          </w:p>
          <w:p w14:paraId="276C0B92" w14:textId="77777777" w:rsidR="008D2FF8" w:rsidRPr="006E691F" w:rsidRDefault="008D2FF8" w:rsidP="00466DD1">
            <w:pPr>
              <w:tabs>
                <w:tab w:val="left" w:pos="1418"/>
              </w:tabs>
              <w:rPr>
                <w:color w:val="000000"/>
                <w:lang w:val="sr-Cyrl-RS"/>
              </w:rPr>
            </w:pPr>
          </w:p>
          <w:p w14:paraId="7704AAD1" w14:textId="77777777" w:rsidR="008D2FF8" w:rsidRPr="006E691F" w:rsidRDefault="008D2FF8" w:rsidP="00466DD1">
            <w:pPr>
              <w:tabs>
                <w:tab w:val="left" w:pos="1418"/>
              </w:tabs>
              <w:rPr>
                <w:color w:val="000000"/>
                <w:lang w:val="sr-Cyrl-RS"/>
              </w:rPr>
            </w:pPr>
          </w:p>
          <w:p w14:paraId="0919F869" w14:textId="77777777" w:rsidR="008D2FF8" w:rsidRPr="006E691F" w:rsidRDefault="008D2FF8" w:rsidP="00466DD1">
            <w:pPr>
              <w:tabs>
                <w:tab w:val="left" w:pos="1418"/>
              </w:tabs>
              <w:rPr>
                <w:color w:val="000000"/>
                <w:lang w:val="sr-Cyrl-RS"/>
              </w:rPr>
            </w:pPr>
          </w:p>
          <w:p w14:paraId="445B7796" w14:textId="77777777" w:rsidR="008D2FF8" w:rsidRPr="006E691F" w:rsidRDefault="008D2FF8" w:rsidP="00466DD1">
            <w:pPr>
              <w:tabs>
                <w:tab w:val="left" w:pos="1418"/>
              </w:tabs>
              <w:rPr>
                <w:color w:val="000000"/>
                <w:lang w:val="sr-Cyrl-RS"/>
              </w:rPr>
            </w:pPr>
            <w:r w:rsidRPr="006E691F">
              <w:rPr>
                <w:color w:val="000000"/>
                <w:lang w:val="sr-Cyrl-RS"/>
              </w:rPr>
              <w:t>Производња папира и производа од папира</w:t>
            </w:r>
          </w:p>
        </w:tc>
        <w:tc>
          <w:tcPr>
            <w:tcW w:w="1117" w:type="dxa"/>
            <w:vMerge w:val="restart"/>
            <w:tcBorders>
              <w:top w:val="single" w:sz="4" w:space="0" w:color="auto"/>
              <w:left w:val="single" w:sz="4" w:space="0" w:color="auto"/>
              <w:bottom w:val="single" w:sz="4" w:space="0" w:color="auto"/>
              <w:right w:val="single" w:sz="4" w:space="0" w:color="auto"/>
            </w:tcBorders>
            <w:hideMark/>
          </w:tcPr>
          <w:p w14:paraId="04078C1D" w14:textId="77777777" w:rsidR="008D2FF8" w:rsidRPr="006E691F" w:rsidRDefault="008D2FF8" w:rsidP="00466DD1">
            <w:pPr>
              <w:tabs>
                <w:tab w:val="left" w:pos="1418"/>
              </w:tabs>
              <w:rPr>
                <w:color w:val="000000"/>
                <w:lang w:val="sr-Cyrl-RS"/>
              </w:rPr>
            </w:pPr>
            <w:r w:rsidRPr="006E691F">
              <w:rPr>
                <w:color w:val="000000"/>
                <w:lang w:val="sr-Cyrl-RS"/>
              </w:rPr>
              <w:t>Производња целулозе, папира и картона</w:t>
            </w:r>
          </w:p>
        </w:tc>
        <w:tc>
          <w:tcPr>
            <w:tcW w:w="1341" w:type="dxa"/>
            <w:tcBorders>
              <w:top w:val="single" w:sz="4" w:space="0" w:color="auto"/>
              <w:left w:val="single" w:sz="4" w:space="0" w:color="auto"/>
              <w:bottom w:val="single" w:sz="4" w:space="0" w:color="auto"/>
              <w:right w:val="single" w:sz="4" w:space="0" w:color="auto"/>
            </w:tcBorders>
            <w:hideMark/>
          </w:tcPr>
          <w:p w14:paraId="3096E71D" w14:textId="77777777" w:rsidR="008D2FF8" w:rsidRPr="006E691F" w:rsidRDefault="008D2FF8" w:rsidP="00466DD1">
            <w:pPr>
              <w:tabs>
                <w:tab w:val="left" w:pos="1418"/>
              </w:tabs>
              <w:jc w:val="center"/>
              <w:rPr>
                <w:color w:val="000000"/>
                <w:lang w:val="sr-Cyrl-RS"/>
              </w:rPr>
            </w:pPr>
            <w:r w:rsidRPr="006E691F">
              <w:rPr>
                <w:color w:val="000000"/>
                <w:lang w:val="sr-Cyrl-RS"/>
              </w:rPr>
              <w:t>1711 Производња влакана целулозе</w:t>
            </w:r>
          </w:p>
        </w:tc>
        <w:tc>
          <w:tcPr>
            <w:tcW w:w="1177" w:type="dxa"/>
            <w:tcBorders>
              <w:top w:val="single" w:sz="4" w:space="0" w:color="auto"/>
              <w:left w:val="single" w:sz="4" w:space="0" w:color="auto"/>
              <w:bottom w:val="single" w:sz="4" w:space="0" w:color="auto"/>
              <w:right w:val="single" w:sz="4" w:space="0" w:color="auto"/>
            </w:tcBorders>
            <w:hideMark/>
          </w:tcPr>
          <w:p w14:paraId="282D0E51"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638AF78A" w14:textId="77777777" w:rsidR="008D2FF8" w:rsidRPr="006E691F" w:rsidRDefault="008D2FF8" w:rsidP="00466DD1">
            <w:pPr>
              <w:tabs>
                <w:tab w:val="left" w:pos="1418"/>
              </w:tabs>
              <w:jc w:val="center"/>
              <w:rPr>
                <w:color w:val="000000"/>
                <w:lang w:val="sr-Cyrl-RS"/>
              </w:rPr>
            </w:pPr>
            <w:r w:rsidRPr="006E691F">
              <w:rPr>
                <w:color w:val="000000"/>
                <w:lang w:val="sr-Cyrl-RS"/>
              </w:rPr>
              <w:t>1</w:t>
            </w:r>
          </w:p>
        </w:tc>
        <w:tc>
          <w:tcPr>
            <w:tcW w:w="1254" w:type="dxa"/>
            <w:tcBorders>
              <w:top w:val="single" w:sz="4" w:space="0" w:color="auto"/>
              <w:left w:val="single" w:sz="4" w:space="0" w:color="auto"/>
              <w:bottom w:val="single" w:sz="4" w:space="0" w:color="auto"/>
              <w:right w:val="single" w:sz="4" w:space="0" w:color="auto"/>
            </w:tcBorders>
            <w:hideMark/>
          </w:tcPr>
          <w:p w14:paraId="65475939" w14:textId="77777777" w:rsidR="008D2FF8" w:rsidRPr="006E691F" w:rsidRDefault="008D2FF8" w:rsidP="00466DD1">
            <w:pPr>
              <w:tabs>
                <w:tab w:val="left" w:pos="1418"/>
              </w:tabs>
              <w:jc w:val="center"/>
              <w:rPr>
                <w:color w:val="000000"/>
                <w:lang w:val="sr-Cyrl-RS"/>
              </w:rPr>
            </w:pPr>
            <w:r w:rsidRPr="006E691F">
              <w:rPr>
                <w:color w:val="000000"/>
                <w:lang w:val="sr-Cyrl-RS"/>
              </w:rPr>
              <w:t>1</w:t>
            </w:r>
          </w:p>
        </w:tc>
      </w:tr>
      <w:tr w:rsidR="008D2FF8" w:rsidRPr="006E691F" w14:paraId="0E4D79A3"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3BB1D0E8"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A81ED6"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B3C750" w14:textId="77777777" w:rsidR="008D2FF8" w:rsidRPr="006E691F" w:rsidRDefault="008D2FF8" w:rsidP="00466DD1">
            <w:pPr>
              <w:jc w:val="left"/>
              <w:rPr>
                <w:color w:val="000000"/>
                <w:lang w:val="sr-Cyrl-RS"/>
              </w:rPr>
            </w:pPr>
          </w:p>
        </w:tc>
        <w:tc>
          <w:tcPr>
            <w:tcW w:w="1341" w:type="dxa"/>
            <w:tcBorders>
              <w:top w:val="single" w:sz="4" w:space="0" w:color="auto"/>
              <w:left w:val="single" w:sz="4" w:space="0" w:color="auto"/>
              <w:bottom w:val="single" w:sz="4" w:space="0" w:color="auto"/>
              <w:right w:val="single" w:sz="4" w:space="0" w:color="auto"/>
            </w:tcBorders>
            <w:hideMark/>
          </w:tcPr>
          <w:p w14:paraId="0EF24486" w14:textId="77777777" w:rsidR="008D2FF8" w:rsidRPr="006E691F" w:rsidRDefault="008D2FF8" w:rsidP="00466DD1">
            <w:pPr>
              <w:tabs>
                <w:tab w:val="left" w:pos="1418"/>
              </w:tabs>
              <w:jc w:val="center"/>
              <w:rPr>
                <w:color w:val="000000"/>
                <w:lang w:val="sr-Cyrl-RS"/>
              </w:rPr>
            </w:pPr>
            <w:r w:rsidRPr="006E691F">
              <w:rPr>
                <w:color w:val="000000"/>
                <w:lang w:val="sr-Cyrl-RS"/>
              </w:rPr>
              <w:t>1712 Производња папира и картона</w:t>
            </w:r>
          </w:p>
        </w:tc>
        <w:tc>
          <w:tcPr>
            <w:tcW w:w="1177" w:type="dxa"/>
            <w:tcBorders>
              <w:top w:val="single" w:sz="4" w:space="0" w:color="auto"/>
              <w:left w:val="single" w:sz="4" w:space="0" w:color="auto"/>
              <w:bottom w:val="single" w:sz="4" w:space="0" w:color="auto"/>
              <w:right w:val="single" w:sz="4" w:space="0" w:color="auto"/>
            </w:tcBorders>
            <w:hideMark/>
          </w:tcPr>
          <w:p w14:paraId="7F3B70D6"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2664CFBC" w14:textId="77777777" w:rsidR="008D2FF8" w:rsidRPr="006E691F" w:rsidRDefault="008D2FF8" w:rsidP="00466DD1">
            <w:pPr>
              <w:tabs>
                <w:tab w:val="left" w:pos="1418"/>
              </w:tabs>
              <w:jc w:val="center"/>
              <w:rPr>
                <w:color w:val="000000"/>
                <w:lang w:val="sr-Cyrl-RS"/>
              </w:rPr>
            </w:pPr>
            <w:r w:rsidRPr="006E691F">
              <w:rPr>
                <w:color w:val="000000"/>
                <w:lang w:val="sr-Cyrl-RS"/>
              </w:rPr>
              <w:t>32</w:t>
            </w:r>
          </w:p>
        </w:tc>
        <w:tc>
          <w:tcPr>
            <w:tcW w:w="1254" w:type="dxa"/>
            <w:tcBorders>
              <w:top w:val="single" w:sz="4" w:space="0" w:color="auto"/>
              <w:left w:val="single" w:sz="4" w:space="0" w:color="auto"/>
              <w:bottom w:val="single" w:sz="4" w:space="0" w:color="auto"/>
              <w:right w:val="single" w:sz="4" w:space="0" w:color="auto"/>
            </w:tcBorders>
            <w:hideMark/>
          </w:tcPr>
          <w:p w14:paraId="04821ADE" w14:textId="77777777" w:rsidR="008D2FF8" w:rsidRPr="006E691F" w:rsidRDefault="008D2FF8" w:rsidP="00466DD1">
            <w:pPr>
              <w:tabs>
                <w:tab w:val="left" w:pos="1418"/>
              </w:tabs>
              <w:jc w:val="center"/>
              <w:rPr>
                <w:color w:val="000000"/>
                <w:lang w:val="sr-Cyrl-RS"/>
              </w:rPr>
            </w:pPr>
            <w:r w:rsidRPr="006E691F">
              <w:rPr>
                <w:color w:val="000000"/>
                <w:lang w:val="sr-Cyrl-RS"/>
              </w:rPr>
              <w:t>15</w:t>
            </w:r>
          </w:p>
        </w:tc>
      </w:tr>
      <w:tr w:rsidR="008D2FF8" w:rsidRPr="006E691F" w14:paraId="45E38FF9" w14:textId="77777777" w:rsidTr="00466DD1">
        <w:trPr>
          <w:trHeight w:val="4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402487"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C61F5E" w14:textId="77777777" w:rsidR="008D2FF8" w:rsidRPr="006E691F" w:rsidRDefault="008D2FF8" w:rsidP="00466DD1">
            <w:pPr>
              <w:jc w:val="left"/>
              <w:rPr>
                <w:color w:val="000000"/>
                <w:lang w:val="sr-Cyrl-RS"/>
              </w:rPr>
            </w:pPr>
          </w:p>
        </w:tc>
        <w:tc>
          <w:tcPr>
            <w:tcW w:w="1117" w:type="dxa"/>
            <w:vMerge w:val="restart"/>
            <w:tcBorders>
              <w:top w:val="single" w:sz="4" w:space="0" w:color="auto"/>
              <w:left w:val="single" w:sz="4" w:space="0" w:color="auto"/>
              <w:bottom w:val="single" w:sz="4" w:space="0" w:color="auto"/>
              <w:right w:val="single" w:sz="4" w:space="0" w:color="auto"/>
            </w:tcBorders>
          </w:tcPr>
          <w:p w14:paraId="3BAE2833" w14:textId="77777777" w:rsidR="008D2FF8" w:rsidRPr="006E691F" w:rsidRDefault="008D2FF8" w:rsidP="00466DD1">
            <w:pPr>
              <w:tabs>
                <w:tab w:val="left" w:pos="1418"/>
              </w:tabs>
              <w:rPr>
                <w:color w:val="000000"/>
                <w:lang w:val="sr-Cyrl-RS"/>
              </w:rPr>
            </w:pPr>
          </w:p>
          <w:p w14:paraId="2348F835" w14:textId="77777777" w:rsidR="008D2FF8" w:rsidRPr="006E691F" w:rsidRDefault="008D2FF8" w:rsidP="00466DD1">
            <w:pPr>
              <w:tabs>
                <w:tab w:val="left" w:pos="1418"/>
              </w:tabs>
              <w:rPr>
                <w:color w:val="000000"/>
                <w:lang w:val="sr-Cyrl-RS"/>
              </w:rPr>
            </w:pPr>
          </w:p>
          <w:p w14:paraId="4166CE43" w14:textId="77777777" w:rsidR="008D2FF8" w:rsidRPr="006E691F" w:rsidRDefault="008D2FF8" w:rsidP="00466DD1">
            <w:pPr>
              <w:tabs>
                <w:tab w:val="left" w:pos="1418"/>
              </w:tabs>
              <w:rPr>
                <w:color w:val="000000"/>
                <w:lang w:val="sr-Cyrl-RS"/>
              </w:rPr>
            </w:pPr>
          </w:p>
          <w:p w14:paraId="2003C558" w14:textId="77777777" w:rsidR="008D2FF8" w:rsidRPr="006E691F" w:rsidRDefault="008D2FF8" w:rsidP="00466DD1">
            <w:pPr>
              <w:tabs>
                <w:tab w:val="left" w:pos="1418"/>
              </w:tabs>
              <w:rPr>
                <w:color w:val="000000"/>
                <w:lang w:val="sr-Cyrl-RS"/>
              </w:rPr>
            </w:pPr>
          </w:p>
          <w:p w14:paraId="4BB6951D" w14:textId="77777777" w:rsidR="008D2FF8" w:rsidRPr="006E691F" w:rsidRDefault="008D2FF8" w:rsidP="00466DD1">
            <w:pPr>
              <w:tabs>
                <w:tab w:val="left" w:pos="1418"/>
              </w:tabs>
              <w:rPr>
                <w:color w:val="000000"/>
                <w:lang w:val="sr-Cyrl-RS"/>
              </w:rPr>
            </w:pPr>
          </w:p>
          <w:p w14:paraId="368352B3" w14:textId="77777777" w:rsidR="008D2FF8" w:rsidRPr="006E691F" w:rsidRDefault="008D2FF8" w:rsidP="00466DD1">
            <w:pPr>
              <w:tabs>
                <w:tab w:val="left" w:pos="1418"/>
              </w:tabs>
              <w:rPr>
                <w:color w:val="000000"/>
                <w:lang w:val="sr-Cyrl-RS"/>
              </w:rPr>
            </w:pPr>
          </w:p>
          <w:p w14:paraId="67087CB5" w14:textId="77777777" w:rsidR="008D2FF8" w:rsidRPr="006E691F" w:rsidRDefault="008D2FF8" w:rsidP="00466DD1">
            <w:pPr>
              <w:tabs>
                <w:tab w:val="left" w:pos="1418"/>
              </w:tabs>
              <w:rPr>
                <w:color w:val="000000"/>
                <w:lang w:val="sr-Cyrl-RS"/>
              </w:rPr>
            </w:pPr>
          </w:p>
          <w:p w14:paraId="4BA52A3C" w14:textId="77777777" w:rsidR="008D2FF8" w:rsidRPr="006E691F" w:rsidRDefault="008D2FF8" w:rsidP="00466DD1">
            <w:pPr>
              <w:tabs>
                <w:tab w:val="left" w:pos="1418"/>
              </w:tabs>
              <w:rPr>
                <w:color w:val="000000"/>
                <w:lang w:val="sr-Cyrl-RS"/>
              </w:rPr>
            </w:pPr>
            <w:r w:rsidRPr="006E691F">
              <w:rPr>
                <w:color w:val="000000"/>
                <w:lang w:val="sr-Cyrl-RS"/>
              </w:rPr>
              <w:t>Производња предмета од папира и картона</w:t>
            </w:r>
          </w:p>
        </w:tc>
        <w:tc>
          <w:tcPr>
            <w:tcW w:w="1341" w:type="dxa"/>
            <w:vMerge w:val="restart"/>
            <w:tcBorders>
              <w:top w:val="single" w:sz="4" w:space="0" w:color="auto"/>
              <w:left w:val="single" w:sz="4" w:space="0" w:color="auto"/>
              <w:bottom w:val="single" w:sz="4" w:space="0" w:color="auto"/>
              <w:right w:val="single" w:sz="4" w:space="0" w:color="auto"/>
            </w:tcBorders>
            <w:hideMark/>
          </w:tcPr>
          <w:p w14:paraId="1A520AA7" w14:textId="77777777" w:rsidR="008D2FF8" w:rsidRPr="006E691F" w:rsidRDefault="008D2FF8" w:rsidP="00466DD1">
            <w:pPr>
              <w:tabs>
                <w:tab w:val="left" w:pos="1418"/>
              </w:tabs>
              <w:jc w:val="center"/>
              <w:rPr>
                <w:color w:val="000000"/>
                <w:lang w:val="sr-Cyrl-RS"/>
              </w:rPr>
            </w:pPr>
            <w:r w:rsidRPr="006E691F">
              <w:rPr>
                <w:color w:val="000000"/>
                <w:lang w:val="sr-Cyrl-RS"/>
              </w:rPr>
              <w:t>1721 Производња таласастог  папира и картона и амбалаже од папира и картона</w:t>
            </w:r>
          </w:p>
        </w:tc>
        <w:tc>
          <w:tcPr>
            <w:tcW w:w="1177" w:type="dxa"/>
            <w:tcBorders>
              <w:top w:val="single" w:sz="4" w:space="0" w:color="auto"/>
              <w:left w:val="single" w:sz="4" w:space="0" w:color="auto"/>
              <w:bottom w:val="single" w:sz="4" w:space="0" w:color="auto"/>
              <w:right w:val="single" w:sz="4" w:space="0" w:color="auto"/>
            </w:tcBorders>
            <w:hideMark/>
          </w:tcPr>
          <w:p w14:paraId="586F6DC0"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45D24AB9" w14:textId="77777777" w:rsidR="008D2FF8" w:rsidRPr="006E691F" w:rsidRDefault="008D2FF8" w:rsidP="00466DD1">
            <w:pPr>
              <w:tabs>
                <w:tab w:val="left" w:pos="1418"/>
              </w:tabs>
              <w:jc w:val="center"/>
              <w:rPr>
                <w:color w:val="000000"/>
                <w:lang w:val="sr-Cyrl-RS"/>
              </w:rPr>
            </w:pPr>
            <w:r w:rsidRPr="006E691F">
              <w:rPr>
                <w:color w:val="000000"/>
                <w:lang w:val="sr-Cyrl-RS"/>
              </w:rPr>
              <w:t>237</w:t>
            </w:r>
          </w:p>
        </w:tc>
        <w:tc>
          <w:tcPr>
            <w:tcW w:w="1254" w:type="dxa"/>
            <w:vMerge w:val="restart"/>
            <w:tcBorders>
              <w:top w:val="single" w:sz="4" w:space="0" w:color="auto"/>
              <w:left w:val="single" w:sz="4" w:space="0" w:color="auto"/>
              <w:bottom w:val="single" w:sz="4" w:space="0" w:color="auto"/>
              <w:right w:val="single" w:sz="4" w:space="0" w:color="auto"/>
            </w:tcBorders>
            <w:hideMark/>
          </w:tcPr>
          <w:p w14:paraId="2F896B3B" w14:textId="77777777" w:rsidR="008D2FF8" w:rsidRPr="006E691F" w:rsidRDefault="008D2FF8" w:rsidP="00466DD1">
            <w:pPr>
              <w:tabs>
                <w:tab w:val="left" w:pos="1418"/>
              </w:tabs>
              <w:jc w:val="center"/>
              <w:rPr>
                <w:color w:val="000000"/>
                <w:lang w:val="sr-Cyrl-RS"/>
              </w:rPr>
            </w:pPr>
            <w:r w:rsidRPr="006E691F">
              <w:rPr>
                <w:color w:val="000000"/>
                <w:lang w:val="sr-Cyrl-RS"/>
              </w:rPr>
              <w:t>252</w:t>
            </w:r>
          </w:p>
        </w:tc>
      </w:tr>
      <w:tr w:rsidR="008D2FF8" w:rsidRPr="006E691F" w14:paraId="1E022031"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46171F9E"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24DA47"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D67C29"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65E45F"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62F6F091" w14:textId="77777777" w:rsidR="008D2FF8" w:rsidRPr="006E691F" w:rsidRDefault="008D2FF8" w:rsidP="00466DD1">
            <w:pPr>
              <w:tabs>
                <w:tab w:val="left" w:pos="1418"/>
              </w:tabs>
              <w:jc w:val="center"/>
              <w:rPr>
                <w:color w:val="000000"/>
                <w:lang w:val="sr-Cyrl-RS"/>
              </w:rPr>
            </w:pPr>
            <w:r w:rsidRPr="006E691F">
              <w:rPr>
                <w:color w:val="000000"/>
                <w:lang w:val="sr-Cyrl-RS"/>
              </w:rPr>
              <w:t>Ортачко друштво</w:t>
            </w:r>
          </w:p>
        </w:tc>
        <w:tc>
          <w:tcPr>
            <w:tcW w:w="966" w:type="dxa"/>
            <w:tcBorders>
              <w:top w:val="single" w:sz="4" w:space="0" w:color="auto"/>
              <w:left w:val="single" w:sz="4" w:space="0" w:color="auto"/>
              <w:bottom w:val="single" w:sz="4" w:space="0" w:color="auto"/>
              <w:right w:val="single" w:sz="4" w:space="0" w:color="auto"/>
            </w:tcBorders>
            <w:hideMark/>
          </w:tcPr>
          <w:p w14:paraId="3677E5A2" w14:textId="77777777" w:rsidR="008D2FF8" w:rsidRPr="006E691F" w:rsidRDefault="008D2FF8" w:rsidP="00466DD1">
            <w:pPr>
              <w:tabs>
                <w:tab w:val="left" w:pos="1418"/>
              </w:tabs>
              <w:jc w:val="center"/>
              <w:rPr>
                <w:color w:val="000000"/>
                <w:lang w:val="sr-Cyrl-RS"/>
              </w:rPr>
            </w:pPr>
            <w:r w:rsidRPr="006E691F">
              <w:rPr>
                <w:color w:val="000000"/>
                <w:lang w:val="sr-Cyrl-R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15477" w14:textId="77777777" w:rsidR="008D2FF8" w:rsidRPr="006E691F" w:rsidRDefault="008D2FF8" w:rsidP="00466DD1">
            <w:pPr>
              <w:jc w:val="left"/>
              <w:rPr>
                <w:color w:val="000000"/>
                <w:lang w:val="sr-Cyrl-RS"/>
              </w:rPr>
            </w:pPr>
          </w:p>
        </w:tc>
      </w:tr>
      <w:tr w:rsidR="008D2FF8" w:rsidRPr="006E691F" w14:paraId="1C53DDB2"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5299ABCD"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0B38F"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D557DB" w14:textId="77777777" w:rsidR="008D2FF8" w:rsidRPr="006E691F" w:rsidRDefault="008D2FF8" w:rsidP="00466DD1">
            <w:pPr>
              <w:jc w:val="left"/>
              <w:rPr>
                <w:color w:val="000000"/>
                <w:lang w:val="sr-Cyrl-RS"/>
              </w:rPr>
            </w:pPr>
          </w:p>
        </w:tc>
        <w:tc>
          <w:tcPr>
            <w:tcW w:w="1341" w:type="dxa"/>
            <w:tcBorders>
              <w:top w:val="single" w:sz="4" w:space="0" w:color="auto"/>
              <w:left w:val="single" w:sz="4" w:space="0" w:color="auto"/>
              <w:bottom w:val="single" w:sz="4" w:space="0" w:color="auto"/>
              <w:right w:val="single" w:sz="4" w:space="0" w:color="auto"/>
            </w:tcBorders>
            <w:hideMark/>
          </w:tcPr>
          <w:p w14:paraId="17983D69" w14:textId="77777777" w:rsidR="008D2FF8" w:rsidRPr="006E691F" w:rsidRDefault="008D2FF8" w:rsidP="00466DD1">
            <w:pPr>
              <w:tabs>
                <w:tab w:val="left" w:pos="1418"/>
              </w:tabs>
              <w:jc w:val="center"/>
              <w:rPr>
                <w:color w:val="000000"/>
                <w:lang w:val="sr-Cyrl-RS"/>
              </w:rPr>
            </w:pPr>
            <w:r w:rsidRPr="006E691F">
              <w:rPr>
                <w:color w:val="000000"/>
                <w:lang w:val="sr-Cyrl-RS"/>
              </w:rPr>
              <w:t>1722 Производња предмета од папира за личну употребу и употребу у домаћинству</w:t>
            </w:r>
          </w:p>
        </w:tc>
        <w:tc>
          <w:tcPr>
            <w:tcW w:w="1177" w:type="dxa"/>
            <w:tcBorders>
              <w:top w:val="single" w:sz="4" w:space="0" w:color="auto"/>
              <w:left w:val="single" w:sz="4" w:space="0" w:color="auto"/>
              <w:bottom w:val="single" w:sz="4" w:space="0" w:color="auto"/>
              <w:right w:val="single" w:sz="4" w:space="0" w:color="auto"/>
            </w:tcBorders>
            <w:hideMark/>
          </w:tcPr>
          <w:p w14:paraId="4678983F"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1B757E15" w14:textId="77777777" w:rsidR="008D2FF8" w:rsidRPr="006E691F" w:rsidRDefault="008D2FF8" w:rsidP="00466DD1">
            <w:pPr>
              <w:tabs>
                <w:tab w:val="left" w:pos="1418"/>
              </w:tabs>
              <w:jc w:val="center"/>
              <w:rPr>
                <w:color w:val="000000"/>
                <w:lang w:val="sr-Cyrl-RS"/>
              </w:rPr>
            </w:pPr>
            <w:r w:rsidRPr="006E691F">
              <w:rPr>
                <w:color w:val="000000"/>
                <w:lang w:val="sr-Cyrl-RS"/>
              </w:rPr>
              <w:t>94</w:t>
            </w:r>
          </w:p>
        </w:tc>
        <w:tc>
          <w:tcPr>
            <w:tcW w:w="1254" w:type="dxa"/>
            <w:tcBorders>
              <w:top w:val="single" w:sz="4" w:space="0" w:color="auto"/>
              <w:left w:val="single" w:sz="4" w:space="0" w:color="auto"/>
              <w:bottom w:val="single" w:sz="4" w:space="0" w:color="auto"/>
              <w:right w:val="single" w:sz="4" w:space="0" w:color="auto"/>
            </w:tcBorders>
            <w:hideMark/>
          </w:tcPr>
          <w:p w14:paraId="0572B344" w14:textId="77777777" w:rsidR="008D2FF8" w:rsidRPr="006E691F" w:rsidRDefault="008D2FF8" w:rsidP="00466DD1">
            <w:pPr>
              <w:tabs>
                <w:tab w:val="left" w:pos="1418"/>
              </w:tabs>
              <w:jc w:val="center"/>
              <w:rPr>
                <w:color w:val="000000"/>
                <w:lang w:val="sr-Cyrl-RS"/>
              </w:rPr>
            </w:pPr>
            <w:r w:rsidRPr="006E691F">
              <w:rPr>
                <w:color w:val="000000"/>
                <w:lang w:val="sr-Cyrl-RS"/>
              </w:rPr>
              <w:t>184</w:t>
            </w:r>
          </w:p>
        </w:tc>
      </w:tr>
      <w:tr w:rsidR="008D2FF8" w:rsidRPr="006E691F" w14:paraId="40ECE8BF"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586CACA9"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8B5AC"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CE5F01" w14:textId="77777777" w:rsidR="008D2FF8" w:rsidRPr="006E691F" w:rsidRDefault="008D2FF8" w:rsidP="00466DD1">
            <w:pPr>
              <w:jc w:val="left"/>
              <w:rPr>
                <w:color w:val="000000"/>
                <w:lang w:val="sr-Cyrl-RS"/>
              </w:rPr>
            </w:pPr>
          </w:p>
        </w:tc>
        <w:tc>
          <w:tcPr>
            <w:tcW w:w="1341" w:type="dxa"/>
            <w:vMerge w:val="restart"/>
            <w:tcBorders>
              <w:top w:val="single" w:sz="4" w:space="0" w:color="auto"/>
              <w:left w:val="single" w:sz="4" w:space="0" w:color="auto"/>
              <w:bottom w:val="single" w:sz="4" w:space="0" w:color="auto"/>
              <w:right w:val="single" w:sz="4" w:space="0" w:color="auto"/>
            </w:tcBorders>
            <w:hideMark/>
          </w:tcPr>
          <w:p w14:paraId="281F62D6" w14:textId="77777777" w:rsidR="008D2FF8" w:rsidRPr="006E691F" w:rsidRDefault="008D2FF8" w:rsidP="00466DD1">
            <w:pPr>
              <w:tabs>
                <w:tab w:val="left" w:pos="1418"/>
              </w:tabs>
              <w:jc w:val="center"/>
              <w:rPr>
                <w:color w:val="000000"/>
                <w:lang w:val="sr-Cyrl-RS"/>
              </w:rPr>
            </w:pPr>
            <w:r w:rsidRPr="006E691F">
              <w:rPr>
                <w:color w:val="000000"/>
                <w:lang w:val="sr-Cyrl-RS"/>
              </w:rPr>
              <w:t>1723 Производња канцелари</w:t>
            </w:r>
            <w:r w:rsidRPr="006E691F">
              <w:rPr>
                <w:color w:val="000000"/>
                <w:lang w:val="sr-Cyrl-RS"/>
              </w:rPr>
              <w:lastRenderedPageBreak/>
              <w:t>јских предмета од папира</w:t>
            </w:r>
          </w:p>
        </w:tc>
        <w:tc>
          <w:tcPr>
            <w:tcW w:w="1177" w:type="dxa"/>
            <w:tcBorders>
              <w:top w:val="single" w:sz="4" w:space="0" w:color="auto"/>
              <w:left w:val="single" w:sz="4" w:space="0" w:color="auto"/>
              <w:bottom w:val="single" w:sz="4" w:space="0" w:color="auto"/>
              <w:right w:val="single" w:sz="4" w:space="0" w:color="auto"/>
            </w:tcBorders>
            <w:hideMark/>
          </w:tcPr>
          <w:p w14:paraId="571F6B6E" w14:textId="77777777" w:rsidR="008D2FF8" w:rsidRPr="006E691F" w:rsidRDefault="008D2FF8" w:rsidP="00466DD1">
            <w:pPr>
              <w:tabs>
                <w:tab w:val="left" w:pos="1418"/>
              </w:tabs>
              <w:jc w:val="center"/>
              <w:rPr>
                <w:color w:val="000000"/>
                <w:lang w:val="sr-Cyrl-RS"/>
              </w:rPr>
            </w:pPr>
            <w:r w:rsidRPr="006E691F">
              <w:rPr>
                <w:color w:val="000000"/>
                <w:lang w:val="sr-Cyrl-RS"/>
              </w:rPr>
              <w:lastRenderedPageBreak/>
              <w:t>ДОО</w:t>
            </w:r>
          </w:p>
        </w:tc>
        <w:tc>
          <w:tcPr>
            <w:tcW w:w="966" w:type="dxa"/>
            <w:tcBorders>
              <w:top w:val="single" w:sz="4" w:space="0" w:color="auto"/>
              <w:left w:val="single" w:sz="4" w:space="0" w:color="auto"/>
              <w:bottom w:val="single" w:sz="4" w:space="0" w:color="auto"/>
              <w:right w:val="single" w:sz="4" w:space="0" w:color="auto"/>
            </w:tcBorders>
            <w:hideMark/>
          </w:tcPr>
          <w:p w14:paraId="6B6943EF" w14:textId="77777777" w:rsidR="008D2FF8" w:rsidRPr="006E691F" w:rsidRDefault="008D2FF8" w:rsidP="00466DD1">
            <w:pPr>
              <w:tabs>
                <w:tab w:val="left" w:pos="1418"/>
              </w:tabs>
              <w:jc w:val="center"/>
              <w:rPr>
                <w:color w:val="000000"/>
                <w:lang w:val="sr-Cyrl-RS"/>
              </w:rPr>
            </w:pPr>
            <w:r w:rsidRPr="006E691F">
              <w:rPr>
                <w:color w:val="000000"/>
                <w:lang w:val="sr-Cyrl-RS"/>
              </w:rPr>
              <w:t>61</w:t>
            </w:r>
          </w:p>
        </w:tc>
        <w:tc>
          <w:tcPr>
            <w:tcW w:w="1254" w:type="dxa"/>
            <w:vMerge w:val="restart"/>
            <w:tcBorders>
              <w:top w:val="single" w:sz="4" w:space="0" w:color="auto"/>
              <w:left w:val="single" w:sz="4" w:space="0" w:color="auto"/>
              <w:bottom w:val="single" w:sz="4" w:space="0" w:color="auto"/>
              <w:right w:val="single" w:sz="4" w:space="0" w:color="auto"/>
            </w:tcBorders>
            <w:hideMark/>
          </w:tcPr>
          <w:p w14:paraId="40601405" w14:textId="77777777" w:rsidR="008D2FF8" w:rsidRPr="006E691F" w:rsidRDefault="008D2FF8" w:rsidP="00466DD1">
            <w:pPr>
              <w:tabs>
                <w:tab w:val="left" w:pos="1418"/>
              </w:tabs>
              <w:jc w:val="center"/>
              <w:rPr>
                <w:color w:val="000000"/>
                <w:lang w:val="sr-Cyrl-RS"/>
              </w:rPr>
            </w:pPr>
            <w:r w:rsidRPr="006E691F">
              <w:rPr>
                <w:color w:val="000000"/>
                <w:lang w:val="sr-Cyrl-RS"/>
              </w:rPr>
              <w:t>121</w:t>
            </w:r>
          </w:p>
        </w:tc>
      </w:tr>
      <w:tr w:rsidR="008D2FF8" w:rsidRPr="006E691F" w14:paraId="1B24C529"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5BA9B490"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80D59A"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8F2DE5"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E05F78"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16BB37B1" w14:textId="77777777" w:rsidR="008D2FF8" w:rsidRPr="006E691F" w:rsidRDefault="008D2FF8" w:rsidP="00466DD1">
            <w:pPr>
              <w:tabs>
                <w:tab w:val="left" w:pos="1418"/>
              </w:tabs>
              <w:jc w:val="center"/>
              <w:rPr>
                <w:color w:val="000000"/>
                <w:lang w:val="sr-Cyrl-RS"/>
              </w:rPr>
            </w:pPr>
            <w:r w:rsidRPr="006E691F">
              <w:rPr>
                <w:color w:val="000000"/>
                <w:lang w:val="sr-Cyrl-RS"/>
              </w:rPr>
              <w:t>Командитно друштво</w:t>
            </w:r>
          </w:p>
        </w:tc>
        <w:tc>
          <w:tcPr>
            <w:tcW w:w="966" w:type="dxa"/>
            <w:tcBorders>
              <w:top w:val="single" w:sz="4" w:space="0" w:color="auto"/>
              <w:left w:val="single" w:sz="4" w:space="0" w:color="auto"/>
              <w:bottom w:val="single" w:sz="4" w:space="0" w:color="auto"/>
              <w:right w:val="single" w:sz="4" w:space="0" w:color="auto"/>
            </w:tcBorders>
            <w:hideMark/>
          </w:tcPr>
          <w:p w14:paraId="27544483" w14:textId="77777777" w:rsidR="008D2FF8" w:rsidRPr="006E691F" w:rsidRDefault="008D2FF8" w:rsidP="00466DD1">
            <w:pPr>
              <w:tabs>
                <w:tab w:val="left" w:pos="1418"/>
              </w:tabs>
              <w:jc w:val="center"/>
              <w:rPr>
                <w:color w:val="000000"/>
                <w:lang w:val="sr-Cyrl-RS"/>
              </w:rPr>
            </w:pPr>
            <w:r w:rsidRPr="006E691F">
              <w:rPr>
                <w:color w:val="000000"/>
                <w:lang w:val="sr-Cyrl-R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D52CCE" w14:textId="77777777" w:rsidR="008D2FF8" w:rsidRPr="006E691F" w:rsidRDefault="008D2FF8" w:rsidP="00466DD1">
            <w:pPr>
              <w:jc w:val="left"/>
              <w:rPr>
                <w:color w:val="000000"/>
                <w:lang w:val="sr-Cyrl-RS"/>
              </w:rPr>
            </w:pPr>
          </w:p>
        </w:tc>
      </w:tr>
      <w:tr w:rsidR="008D2FF8" w:rsidRPr="006E691F" w14:paraId="5078BDE4"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6CAC8611"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A021A7"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37D7A9" w14:textId="77777777" w:rsidR="008D2FF8" w:rsidRPr="006E691F" w:rsidRDefault="008D2FF8" w:rsidP="00466DD1">
            <w:pPr>
              <w:jc w:val="left"/>
              <w:rPr>
                <w:color w:val="000000"/>
                <w:lang w:val="sr-Cyrl-RS"/>
              </w:rPr>
            </w:pPr>
          </w:p>
        </w:tc>
        <w:tc>
          <w:tcPr>
            <w:tcW w:w="1341" w:type="dxa"/>
            <w:tcBorders>
              <w:top w:val="single" w:sz="4" w:space="0" w:color="auto"/>
              <w:left w:val="single" w:sz="4" w:space="0" w:color="auto"/>
              <w:bottom w:val="single" w:sz="4" w:space="0" w:color="auto"/>
              <w:right w:val="single" w:sz="4" w:space="0" w:color="auto"/>
            </w:tcBorders>
            <w:hideMark/>
          </w:tcPr>
          <w:p w14:paraId="64595FFC" w14:textId="77777777" w:rsidR="008D2FF8" w:rsidRPr="006E691F" w:rsidRDefault="008D2FF8" w:rsidP="00466DD1">
            <w:pPr>
              <w:tabs>
                <w:tab w:val="left" w:pos="1418"/>
              </w:tabs>
              <w:jc w:val="center"/>
              <w:rPr>
                <w:color w:val="000000"/>
                <w:lang w:val="sr-Cyrl-RS"/>
              </w:rPr>
            </w:pPr>
            <w:r w:rsidRPr="006E691F">
              <w:rPr>
                <w:color w:val="000000"/>
                <w:lang w:val="sr-Cyrl-RS"/>
              </w:rPr>
              <w:t>1724</w:t>
            </w:r>
          </w:p>
          <w:p w14:paraId="53C42E79" w14:textId="77777777" w:rsidR="008D2FF8" w:rsidRPr="006E691F" w:rsidRDefault="008D2FF8" w:rsidP="00466DD1">
            <w:pPr>
              <w:tabs>
                <w:tab w:val="left" w:pos="1418"/>
              </w:tabs>
              <w:jc w:val="center"/>
              <w:rPr>
                <w:color w:val="000000"/>
                <w:lang w:val="sr-Cyrl-RS"/>
              </w:rPr>
            </w:pPr>
            <w:r w:rsidRPr="006E691F">
              <w:rPr>
                <w:color w:val="000000"/>
                <w:lang w:val="sr-Cyrl-RS"/>
              </w:rPr>
              <w:t>Производња тапета</w:t>
            </w:r>
          </w:p>
        </w:tc>
        <w:tc>
          <w:tcPr>
            <w:tcW w:w="1177" w:type="dxa"/>
            <w:tcBorders>
              <w:top w:val="single" w:sz="4" w:space="0" w:color="auto"/>
              <w:left w:val="single" w:sz="4" w:space="0" w:color="auto"/>
              <w:bottom w:val="single" w:sz="4" w:space="0" w:color="auto"/>
              <w:right w:val="single" w:sz="4" w:space="0" w:color="auto"/>
            </w:tcBorders>
            <w:hideMark/>
          </w:tcPr>
          <w:p w14:paraId="2837AF53"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7B4DD50C" w14:textId="77777777" w:rsidR="008D2FF8" w:rsidRPr="006E691F" w:rsidRDefault="008D2FF8" w:rsidP="00466DD1">
            <w:pPr>
              <w:tabs>
                <w:tab w:val="left" w:pos="1418"/>
              </w:tabs>
              <w:jc w:val="center"/>
              <w:rPr>
                <w:color w:val="000000"/>
                <w:lang w:val="sr-Cyrl-RS"/>
              </w:rPr>
            </w:pPr>
            <w:r w:rsidRPr="006E691F">
              <w:rPr>
                <w:color w:val="000000"/>
                <w:lang w:val="sr-Cyrl-RS"/>
              </w:rPr>
              <w:t>1</w:t>
            </w:r>
          </w:p>
        </w:tc>
        <w:tc>
          <w:tcPr>
            <w:tcW w:w="1254" w:type="dxa"/>
            <w:tcBorders>
              <w:top w:val="single" w:sz="4" w:space="0" w:color="auto"/>
              <w:left w:val="single" w:sz="4" w:space="0" w:color="auto"/>
              <w:bottom w:val="single" w:sz="4" w:space="0" w:color="auto"/>
              <w:right w:val="single" w:sz="4" w:space="0" w:color="auto"/>
            </w:tcBorders>
            <w:hideMark/>
          </w:tcPr>
          <w:p w14:paraId="73F31BA7" w14:textId="77777777" w:rsidR="008D2FF8" w:rsidRPr="006E691F" w:rsidRDefault="008D2FF8" w:rsidP="00466DD1">
            <w:pPr>
              <w:tabs>
                <w:tab w:val="left" w:pos="1418"/>
              </w:tabs>
              <w:jc w:val="center"/>
              <w:rPr>
                <w:color w:val="000000"/>
                <w:lang w:val="sr-Cyrl-RS"/>
              </w:rPr>
            </w:pPr>
            <w:r w:rsidRPr="006E691F">
              <w:rPr>
                <w:color w:val="000000"/>
                <w:lang w:val="sr-Cyrl-RS"/>
              </w:rPr>
              <w:t>3</w:t>
            </w:r>
          </w:p>
        </w:tc>
      </w:tr>
      <w:tr w:rsidR="008D2FF8" w:rsidRPr="006E691F" w14:paraId="30F4DB5D"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4319C725"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F99ED2"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4EC9F6" w14:textId="77777777" w:rsidR="008D2FF8" w:rsidRPr="006E691F" w:rsidRDefault="008D2FF8" w:rsidP="00466DD1">
            <w:pPr>
              <w:jc w:val="left"/>
              <w:rPr>
                <w:color w:val="000000"/>
                <w:lang w:val="sr-Cyrl-RS"/>
              </w:rPr>
            </w:pPr>
          </w:p>
        </w:tc>
        <w:tc>
          <w:tcPr>
            <w:tcW w:w="1341" w:type="dxa"/>
            <w:vMerge w:val="restart"/>
            <w:tcBorders>
              <w:top w:val="single" w:sz="4" w:space="0" w:color="auto"/>
              <w:left w:val="single" w:sz="4" w:space="0" w:color="auto"/>
              <w:bottom w:val="single" w:sz="4" w:space="0" w:color="auto"/>
              <w:right w:val="single" w:sz="4" w:space="0" w:color="auto"/>
            </w:tcBorders>
            <w:hideMark/>
          </w:tcPr>
          <w:p w14:paraId="3EA6BCE2" w14:textId="09B4BC63" w:rsidR="008D2FF8" w:rsidRPr="006E691F" w:rsidRDefault="008D2FF8" w:rsidP="00466DD1">
            <w:pPr>
              <w:tabs>
                <w:tab w:val="left" w:pos="1418"/>
              </w:tabs>
              <w:jc w:val="center"/>
              <w:rPr>
                <w:color w:val="000000"/>
                <w:lang w:val="sr-Cyrl-RS"/>
              </w:rPr>
            </w:pPr>
            <w:r w:rsidRPr="006E691F">
              <w:rPr>
                <w:color w:val="000000"/>
                <w:lang w:val="sr-Cyrl-RS"/>
              </w:rPr>
              <w:t>1729 Производња осталих произв</w:t>
            </w:r>
            <w:r w:rsidR="00CB0EF9" w:rsidRPr="006E691F">
              <w:rPr>
                <w:color w:val="000000"/>
                <w:lang w:val="sr-Cyrl-RS"/>
              </w:rPr>
              <w:t>о</w:t>
            </w:r>
            <w:r w:rsidRPr="006E691F">
              <w:rPr>
                <w:color w:val="000000"/>
                <w:lang w:val="sr-Cyrl-RS"/>
              </w:rPr>
              <w:t>да од папира и картона</w:t>
            </w:r>
          </w:p>
        </w:tc>
        <w:tc>
          <w:tcPr>
            <w:tcW w:w="1177" w:type="dxa"/>
            <w:tcBorders>
              <w:top w:val="single" w:sz="4" w:space="0" w:color="auto"/>
              <w:left w:val="single" w:sz="4" w:space="0" w:color="auto"/>
              <w:bottom w:val="single" w:sz="4" w:space="0" w:color="auto"/>
              <w:right w:val="single" w:sz="4" w:space="0" w:color="auto"/>
            </w:tcBorders>
            <w:hideMark/>
          </w:tcPr>
          <w:p w14:paraId="1DA8EDC4" w14:textId="77777777" w:rsidR="008D2FF8" w:rsidRPr="006E691F" w:rsidRDefault="008D2FF8" w:rsidP="00466DD1">
            <w:pPr>
              <w:tabs>
                <w:tab w:val="left" w:pos="1418"/>
              </w:tabs>
              <w:jc w:val="center"/>
              <w:rPr>
                <w:color w:val="000000"/>
                <w:lang w:val="sr-Cyrl-RS"/>
              </w:rPr>
            </w:pPr>
            <w:r w:rsidRPr="006E691F">
              <w:rPr>
                <w:color w:val="000000"/>
                <w:lang w:val="sr-Cyrl-RS"/>
              </w:rPr>
              <w:t>ДОО</w:t>
            </w:r>
          </w:p>
        </w:tc>
        <w:tc>
          <w:tcPr>
            <w:tcW w:w="966" w:type="dxa"/>
            <w:tcBorders>
              <w:top w:val="single" w:sz="4" w:space="0" w:color="auto"/>
              <w:left w:val="single" w:sz="4" w:space="0" w:color="auto"/>
              <w:bottom w:val="single" w:sz="4" w:space="0" w:color="auto"/>
              <w:right w:val="single" w:sz="4" w:space="0" w:color="auto"/>
            </w:tcBorders>
            <w:hideMark/>
          </w:tcPr>
          <w:p w14:paraId="74B62C80" w14:textId="77777777" w:rsidR="008D2FF8" w:rsidRPr="006E691F" w:rsidRDefault="008D2FF8" w:rsidP="00466DD1">
            <w:pPr>
              <w:tabs>
                <w:tab w:val="left" w:pos="1418"/>
              </w:tabs>
              <w:jc w:val="center"/>
              <w:rPr>
                <w:color w:val="000000"/>
                <w:lang w:val="sr-Cyrl-RS"/>
              </w:rPr>
            </w:pPr>
            <w:r w:rsidRPr="006E691F">
              <w:rPr>
                <w:color w:val="000000"/>
                <w:lang w:val="sr-Cyrl-RS"/>
              </w:rPr>
              <w:t>111</w:t>
            </w:r>
          </w:p>
        </w:tc>
        <w:tc>
          <w:tcPr>
            <w:tcW w:w="1254" w:type="dxa"/>
            <w:vMerge w:val="restart"/>
            <w:tcBorders>
              <w:top w:val="single" w:sz="4" w:space="0" w:color="auto"/>
              <w:left w:val="single" w:sz="4" w:space="0" w:color="auto"/>
              <w:bottom w:val="single" w:sz="4" w:space="0" w:color="auto"/>
              <w:right w:val="single" w:sz="4" w:space="0" w:color="auto"/>
            </w:tcBorders>
            <w:hideMark/>
          </w:tcPr>
          <w:p w14:paraId="0BD62277" w14:textId="77777777" w:rsidR="008D2FF8" w:rsidRPr="006E691F" w:rsidRDefault="008D2FF8" w:rsidP="00466DD1">
            <w:pPr>
              <w:tabs>
                <w:tab w:val="left" w:pos="1418"/>
              </w:tabs>
              <w:jc w:val="center"/>
              <w:rPr>
                <w:color w:val="000000"/>
                <w:lang w:val="sr-Cyrl-RS"/>
              </w:rPr>
            </w:pPr>
            <w:r w:rsidRPr="006E691F">
              <w:rPr>
                <w:color w:val="000000"/>
                <w:lang w:val="sr-Cyrl-RS"/>
              </w:rPr>
              <w:t>254</w:t>
            </w:r>
          </w:p>
        </w:tc>
      </w:tr>
      <w:tr w:rsidR="008D2FF8" w:rsidRPr="006E691F" w14:paraId="3FB31812"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3C90581A"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0A4B5"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0B5D44"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05C54E"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5B6F25BD" w14:textId="77777777" w:rsidR="008D2FF8" w:rsidRPr="006E691F" w:rsidRDefault="008D2FF8" w:rsidP="00466DD1">
            <w:pPr>
              <w:tabs>
                <w:tab w:val="left" w:pos="1418"/>
              </w:tabs>
              <w:jc w:val="center"/>
              <w:rPr>
                <w:color w:val="000000"/>
                <w:lang w:val="sr-Cyrl-RS"/>
              </w:rPr>
            </w:pPr>
            <w:r w:rsidRPr="006E691F">
              <w:rPr>
                <w:color w:val="000000"/>
                <w:lang w:val="sr-Cyrl-RS"/>
              </w:rPr>
              <w:t>Акционарско друштво</w:t>
            </w:r>
          </w:p>
        </w:tc>
        <w:tc>
          <w:tcPr>
            <w:tcW w:w="966" w:type="dxa"/>
            <w:tcBorders>
              <w:top w:val="single" w:sz="4" w:space="0" w:color="auto"/>
              <w:left w:val="single" w:sz="4" w:space="0" w:color="auto"/>
              <w:bottom w:val="single" w:sz="4" w:space="0" w:color="auto"/>
              <w:right w:val="single" w:sz="4" w:space="0" w:color="auto"/>
            </w:tcBorders>
            <w:hideMark/>
          </w:tcPr>
          <w:p w14:paraId="5207ACC9" w14:textId="77777777" w:rsidR="008D2FF8" w:rsidRPr="006E691F" w:rsidRDefault="008D2FF8" w:rsidP="00466DD1">
            <w:pPr>
              <w:tabs>
                <w:tab w:val="left" w:pos="1418"/>
              </w:tabs>
              <w:jc w:val="center"/>
              <w:rPr>
                <w:color w:val="000000"/>
                <w:lang w:val="sr-Cyrl-RS"/>
              </w:rPr>
            </w:pPr>
            <w:r w:rsidRPr="006E691F">
              <w:rPr>
                <w:color w:val="000000"/>
                <w:lang w:val="sr-Cyrl-R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7C6ECB" w14:textId="77777777" w:rsidR="008D2FF8" w:rsidRPr="006E691F" w:rsidRDefault="008D2FF8" w:rsidP="00466DD1">
            <w:pPr>
              <w:jc w:val="left"/>
              <w:rPr>
                <w:color w:val="000000"/>
                <w:lang w:val="sr-Cyrl-RS"/>
              </w:rPr>
            </w:pPr>
          </w:p>
        </w:tc>
      </w:tr>
      <w:tr w:rsidR="008D2FF8" w:rsidRPr="006E691F" w14:paraId="7D313175"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54AF3877"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60379"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0156C"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928941"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7EA86537" w14:textId="77777777" w:rsidR="008D2FF8" w:rsidRPr="006E691F" w:rsidRDefault="008D2FF8" w:rsidP="00466DD1">
            <w:pPr>
              <w:tabs>
                <w:tab w:val="left" w:pos="1418"/>
              </w:tabs>
              <w:jc w:val="center"/>
              <w:rPr>
                <w:color w:val="000000"/>
                <w:lang w:val="sr-Cyrl-RS"/>
              </w:rPr>
            </w:pPr>
            <w:r w:rsidRPr="006E691F">
              <w:rPr>
                <w:color w:val="000000"/>
                <w:lang w:val="sr-Cyrl-RS"/>
              </w:rPr>
              <w:t>Командитно друштво</w:t>
            </w:r>
          </w:p>
        </w:tc>
        <w:tc>
          <w:tcPr>
            <w:tcW w:w="966" w:type="dxa"/>
            <w:tcBorders>
              <w:top w:val="single" w:sz="4" w:space="0" w:color="auto"/>
              <w:left w:val="single" w:sz="4" w:space="0" w:color="auto"/>
              <w:bottom w:val="single" w:sz="4" w:space="0" w:color="auto"/>
              <w:right w:val="single" w:sz="4" w:space="0" w:color="auto"/>
            </w:tcBorders>
            <w:hideMark/>
          </w:tcPr>
          <w:p w14:paraId="1D3FF0AF" w14:textId="77777777" w:rsidR="008D2FF8" w:rsidRPr="006E691F" w:rsidRDefault="008D2FF8" w:rsidP="00466DD1">
            <w:pPr>
              <w:tabs>
                <w:tab w:val="left" w:pos="1418"/>
              </w:tabs>
              <w:jc w:val="center"/>
              <w:rPr>
                <w:color w:val="000000"/>
                <w:lang w:val="sr-Cyrl-RS"/>
              </w:rPr>
            </w:pPr>
            <w:r w:rsidRPr="006E691F">
              <w:rPr>
                <w:color w:val="000000"/>
                <w:lang w:val="sr-Cyrl-R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012D3C" w14:textId="77777777" w:rsidR="008D2FF8" w:rsidRPr="006E691F" w:rsidRDefault="008D2FF8" w:rsidP="00466DD1">
            <w:pPr>
              <w:jc w:val="left"/>
              <w:rPr>
                <w:color w:val="000000"/>
                <w:lang w:val="sr-Cyrl-RS"/>
              </w:rPr>
            </w:pPr>
          </w:p>
        </w:tc>
      </w:tr>
      <w:tr w:rsidR="008D2FF8" w:rsidRPr="006E691F" w14:paraId="57C462BC" w14:textId="77777777" w:rsidTr="00466DD1">
        <w:tc>
          <w:tcPr>
            <w:tcW w:w="0" w:type="auto"/>
            <w:vMerge/>
            <w:tcBorders>
              <w:top w:val="single" w:sz="4" w:space="0" w:color="auto"/>
              <w:left w:val="single" w:sz="4" w:space="0" w:color="auto"/>
              <w:bottom w:val="single" w:sz="4" w:space="0" w:color="auto"/>
              <w:right w:val="single" w:sz="4" w:space="0" w:color="auto"/>
            </w:tcBorders>
            <w:vAlign w:val="center"/>
            <w:hideMark/>
          </w:tcPr>
          <w:p w14:paraId="63434D76"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FA0BA"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C5D8E3" w14:textId="77777777" w:rsidR="008D2FF8" w:rsidRPr="006E691F" w:rsidRDefault="008D2FF8" w:rsidP="00466DD1">
            <w:pPr>
              <w:jc w:val="left"/>
              <w:rPr>
                <w:color w:val="000000"/>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1E43BA" w14:textId="77777777" w:rsidR="008D2FF8" w:rsidRPr="006E691F" w:rsidRDefault="008D2FF8" w:rsidP="00466DD1">
            <w:pPr>
              <w:jc w:val="left"/>
              <w:rPr>
                <w:color w:val="000000"/>
                <w:lang w:val="sr-Cyrl-RS"/>
              </w:rPr>
            </w:pPr>
          </w:p>
        </w:tc>
        <w:tc>
          <w:tcPr>
            <w:tcW w:w="1177" w:type="dxa"/>
            <w:tcBorders>
              <w:top w:val="single" w:sz="4" w:space="0" w:color="auto"/>
              <w:left w:val="single" w:sz="4" w:space="0" w:color="auto"/>
              <w:bottom w:val="single" w:sz="4" w:space="0" w:color="auto"/>
              <w:right w:val="single" w:sz="4" w:space="0" w:color="auto"/>
            </w:tcBorders>
            <w:hideMark/>
          </w:tcPr>
          <w:p w14:paraId="7518E014" w14:textId="77777777" w:rsidR="008D2FF8" w:rsidRPr="006E691F" w:rsidRDefault="008D2FF8" w:rsidP="00466DD1">
            <w:pPr>
              <w:tabs>
                <w:tab w:val="left" w:pos="1418"/>
              </w:tabs>
              <w:jc w:val="center"/>
              <w:rPr>
                <w:color w:val="000000"/>
                <w:lang w:val="sr-Cyrl-RS"/>
              </w:rPr>
            </w:pPr>
            <w:r w:rsidRPr="006E691F">
              <w:rPr>
                <w:color w:val="000000"/>
                <w:lang w:val="sr-Cyrl-RS"/>
              </w:rPr>
              <w:t>Ортачко друштво</w:t>
            </w:r>
          </w:p>
        </w:tc>
        <w:tc>
          <w:tcPr>
            <w:tcW w:w="966" w:type="dxa"/>
            <w:tcBorders>
              <w:top w:val="single" w:sz="4" w:space="0" w:color="auto"/>
              <w:left w:val="single" w:sz="4" w:space="0" w:color="auto"/>
              <w:bottom w:val="single" w:sz="4" w:space="0" w:color="auto"/>
              <w:right w:val="single" w:sz="4" w:space="0" w:color="auto"/>
            </w:tcBorders>
            <w:hideMark/>
          </w:tcPr>
          <w:p w14:paraId="5659513B" w14:textId="77777777" w:rsidR="008D2FF8" w:rsidRPr="006E691F" w:rsidRDefault="008D2FF8" w:rsidP="00466DD1">
            <w:pPr>
              <w:tabs>
                <w:tab w:val="left" w:pos="1418"/>
              </w:tabs>
              <w:jc w:val="center"/>
              <w:rPr>
                <w:color w:val="000000"/>
                <w:lang w:val="sr-Cyrl-RS"/>
              </w:rPr>
            </w:pPr>
            <w:r w:rsidRPr="006E691F">
              <w:rPr>
                <w:color w:val="000000"/>
                <w:lang w:val="sr-Cyrl-R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8E28EA" w14:textId="77777777" w:rsidR="008D2FF8" w:rsidRPr="006E691F" w:rsidRDefault="008D2FF8" w:rsidP="00466DD1">
            <w:pPr>
              <w:jc w:val="left"/>
              <w:rPr>
                <w:color w:val="000000"/>
                <w:lang w:val="sr-Cyrl-RS"/>
              </w:rPr>
            </w:pPr>
          </w:p>
        </w:tc>
      </w:tr>
      <w:tr w:rsidR="008D2FF8" w:rsidRPr="006E691F" w14:paraId="60768086" w14:textId="77777777" w:rsidTr="00466DD1">
        <w:tc>
          <w:tcPr>
            <w:tcW w:w="6083"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240CBC50" w14:textId="77777777" w:rsidR="008D2FF8" w:rsidRPr="006E691F" w:rsidRDefault="008D2FF8" w:rsidP="00466DD1">
            <w:pPr>
              <w:tabs>
                <w:tab w:val="left" w:pos="1418"/>
              </w:tabs>
              <w:jc w:val="center"/>
              <w:rPr>
                <w:color w:val="000000"/>
                <w:lang w:val="sr-Cyrl-RS"/>
              </w:rPr>
            </w:pPr>
            <w:r w:rsidRPr="006E691F">
              <w:rPr>
                <w:color w:val="000000"/>
                <w:lang w:val="sr-Cyrl-RS"/>
              </w:rPr>
              <w:t>УКУПНО:</w:t>
            </w:r>
          </w:p>
        </w:tc>
        <w:tc>
          <w:tcPr>
            <w:tcW w:w="966" w:type="dxa"/>
            <w:tcBorders>
              <w:top w:val="single" w:sz="4" w:space="0" w:color="auto"/>
              <w:left w:val="single" w:sz="4" w:space="0" w:color="auto"/>
              <w:bottom w:val="single" w:sz="4" w:space="0" w:color="auto"/>
              <w:right w:val="single" w:sz="4" w:space="0" w:color="auto"/>
            </w:tcBorders>
            <w:shd w:val="clear" w:color="auto" w:fill="F2F2F2"/>
            <w:hideMark/>
          </w:tcPr>
          <w:p w14:paraId="17A0FFC3" w14:textId="77777777" w:rsidR="008D2FF8" w:rsidRPr="006E691F" w:rsidRDefault="008D2FF8" w:rsidP="00466DD1">
            <w:pPr>
              <w:tabs>
                <w:tab w:val="left" w:pos="1418"/>
              </w:tabs>
              <w:jc w:val="center"/>
              <w:rPr>
                <w:b/>
                <w:color w:val="000000"/>
                <w:lang w:val="sr-Cyrl-RS"/>
              </w:rPr>
            </w:pPr>
            <w:r w:rsidRPr="006E691F">
              <w:rPr>
                <w:b/>
                <w:color w:val="000000"/>
                <w:lang w:val="sr-Cyrl-RS"/>
              </w:rPr>
              <w:t>545</w:t>
            </w:r>
          </w:p>
        </w:tc>
        <w:tc>
          <w:tcPr>
            <w:tcW w:w="1254" w:type="dxa"/>
            <w:tcBorders>
              <w:top w:val="single" w:sz="4" w:space="0" w:color="auto"/>
              <w:left w:val="single" w:sz="4" w:space="0" w:color="auto"/>
              <w:bottom w:val="single" w:sz="4" w:space="0" w:color="auto"/>
              <w:right w:val="single" w:sz="4" w:space="0" w:color="auto"/>
            </w:tcBorders>
            <w:shd w:val="clear" w:color="auto" w:fill="F2F2F2"/>
            <w:hideMark/>
          </w:tcPr>
          <w:p w14:paraId="1680A63F" w14:textId="77777777" w:rsidR="008D2FF8" w:rsidRPr="006E691F" w:rsidRDefault="008D2FF8" w:rsidP="00466DD1">
            <w:pPr>
              <w:tabs>
                <w:tab w:val="left" w:pos="1418"/>
              </w:tabs>
              <w:jc w:val="center"/>
              <w:rPr>
                <w:b/>
                <w:color w:val="000000"/>
                <w:lang w:val="sr-Cyrl-RS"/>
              </w:rPr>
            </w:pPr>
            <w:r w:rsidRPr="006E691F">
              <w:rPr>
                <w:b/>
                <w:color w:val="000000"/>
                <w:lang w:val="sr-Cyrl-RS"/>
              </w:rPr>
              <w:t>830</w:t>
            </w:r>
          </w:p>
        </w:tc>
      </w:tr>
      <w:tr w:rsidR="008D2FF8" w:rsidRPr="006E691F" w14:paraId="4F04ECA7" w14:textId="77777777" w:rsidTr="00466DD1">
        <w:trPr>
          <w:trHeight w:val="388"/>
        </w:trPr>
        <w:tc>
          <w:tcPr>
            <w:tcW w:w="6083" w:type="dxa"/>
            <w:gridSpan w:val="5"/>
            <w:tcBorders>
              <w:top w:val="single" w:sz="4" w:space="0" w:color="auto"/>
              <w:left w:val="single" w:sz="4" w:space="0" w:color="auto"/>
              <w:bottom w:val="single" w:sz="4" w:space="0" w:color="auto"/>
              <w:right w:val="single" w:sz="4" w:space="0" w:color="auto"/>
            </w:tcBorders>
          </w:tcPr>
          <w:p w14:paraId="3D2D7304" w14:textId="77777777" w:rsidR="008D2FF8" w:rsidRPr="006E691F" w:rsidRDefault="008D2FF8" w:rsidP="00466DD1">
            <w:pPr>
              <w:tabs>
                <w:tab w:val="left" w:pos="1418"/>
              </w:tabs>
              <w:jc w:val="center"/>
              <w:rPr>
                <w:b/>
                <w:color w:val="000000"/>
                <w:lang w:val="sr-Cyrl-RS"/>
              </w:rPr>
            </w:pPr>
          </w:p>
          <w:p w14:paraId="13A22E3B" w14:textId="77777777" w:rsidR="008D2FF8" w:rsidRPr="006E691F" w:rsidRDefault="008D2FF8" w:rsidP="00466DD1">
            <w:pPr>
              <w:tabs>
                <w:tab w:val="left" w:pos="1418"/>
              </w:tabs>
              <w:jc w:val="center"/>
              <w:rPr>
                <w:b/>
                <w:color w:val="000000"/>
                <w:lang w:val="sr-Cyrl-RS"/>
              </w:rPr>
            </w:pPr>
            <w:r w:rsidRPr="006E691F">
              <w:rPr>
                <w:b/>
                <w:color w:val="000000"/>
                <w:lang w:val="sr-Cyrl-RS"/>
              </w:rPr>
              <w:t>СВЕГА:</w:t>
            </w:r>
          </w:p>
        </w:tc>
        <w:tc>
          <w:tcPr>
            <w:tcW w:w="966" w:type="dxa"/>
            <w:tcBorders>
              <w:top w:val="single" w:sz="4" w:space="0" w:color="auto"/>
              <w:left w:val="single" w:sz="4" w:space="0" w:color="auto"/>
              <w:bottom w:val="single" w:sz="4" w:space="0" w:color="auto"/>
              <w:right w:val="single" w:sz="4" w:space="0" w:color="auto"/>
            </w:tcBorders>
          </w:tcPr>
          <w:p w14:paraId="4FD455BD" w14:textId="77777777" w:rsidR="008D2FF8" w:rsidRPr="006E691F" w:rsidRDefault="008D2FF8" w:rsidP="00466DD1">
            <w:pPr>
              <w:tabs>
                <w:tab w:val="left" w:pos="1418"/>
              </w:tabs>
              <w:jc w:val="center"/>
              <w:rPr>
                <w:b/>
                <w:color w:val="000000"/>
                <w:lang w:val="sr-Cyrl-RS"/>
              </w:rPr>
            </w:pPr>
          </w:p>
          <w:p w14:paraId="1FEA185E" w14:textId="77777777" w:rsidR="008D2FF8" w:rsidRPr="006E691F" w:rsidRDefault="008D2FF8" w:rsidP="00466DD1">
            <w:pPr>
              <w:tabs>
                <w:tab w:val="left" w:pos="1418"/>
              </w:tabs>
              <w:jc w:val="center"/>
              <w:rPr>
                <w:b/>
                <w:color w:val="000000"/>
                <w:lang w:val="sr-Cyrl-RS"/>
              </w:rPr>
            </w:pPr>
            <w:r w:rsidRPr="006E691F">
              <w:rPr>
                <w:b/>
                <w:color w:val="000000"/>
                <w:lang w:val="sr-Cyrl-RS"/>
              </w:rPr>
              <w:t>1983</w:t>
            </w:r>
          </w:p>
        </w:tc>
        <w:tc>
          <w:tcPr>
            <w:tcW w:w="1254" w:type="dxa"/>
            <w:tcBorders>
              <w:top w:val="single" w:sz="4" w:space="0" w:color="auto"/>
              <w:left w:val="single" w:sz="4" w:space="0" w:color="auto"/>
              <w:bottom w:val="single" w:sz="4" w:space="0" w:color="auto"/>
              <w:right w:val="single" w:sz="4" w:space="0" w:color="auto"/>
            </w:tcBorders>
          </w:tcPr>
          <w:p w14:paraId="72B5866B" w14:textId="77777777" w:rsidR="008D2FF8" w:rsidRPr="006E691F" w:rsidRDefault="008D2FF8" w:rsidP="00466DD1">
            <w:pPr>
              <w:tabs>
                <w:tab w:val="left" w:pos="1418"/>
              </w:tabs>
              <w:jc w:val="center"/>
              <w:rPr>
                <w:b/>
                <w:color w:val="000000"/>
                <w:lang w:val="sr-Cyrl-RS"/>
              </w:rPr>
            </w:pPr>
          </w:p>
          <w:p w14:paraId="38F2A085" w14:textId="77777777" w:rsidR="008D2FF8" w:rsidRPr="006E691F" w:rsidRDefault="008D2FF8" w:rsidP="00466DD1">
            <w:pPr>
              <w:tabs>
                <w:tab w:val="left" w:pos="1418"/>
              </w:tabs>
              <w:jc w:val="center"/>
              <w:rPr>
                <w:b/>
                <w:color w:val="000000"/>
                <w:lang w:val="sr-Cyrl-RS"/>
              </w:rPr>
            </w:pPr>
            <w:r w:rsidRPr="006E691F">
              <w:rPr>
                <w:b/>
                <w:color w:val="000000"/>
                <w:lang w:val="sr-Cyrl-RS"/>
              </w:rPr>
              <w:t>6564</w:t>
            </w:r>
          </w:p>
        </w:tc>
      </w:tr>
    </w:tbl>
    <w:p w14:paraId="0AF79072" w14:textId="77777777" w:rsidR="008D2FF8" w:rsidRPr="006E691F" w:rsidRDefault="008D2FF8" w:rsidP="008D2FF8">
      <w:pPr>
        <w:ind w:firstLine="720"/>
        <w:rPr>
          <w:color w:val="000000"/>
          <w:lang w:val="sr-Cyrl-RS"/>
        </w:rPr>
      </w:pPr>
    </w:p>
    <w:p w14:paraId="566D2DB8" w14:textId="77777777" w:rsidR="008D2FF8" w:rsidRPr="006E691F" w:rsidRDefault="008D2FF8" w:rsidP="008D2FF8">
      <w:pPr>
        <w:ind w:firstLine="720"/>
        <w:rPr>
          <w:color w:val="000000"/>
          <w:u w:val="single"/>
          <w:lang w:val="sr-Cyrl-RS"/>
        </w:rPr>
      </w:pPr>
      <w:r w:rsidRPr="006E691F">
        <w:rPr>
          <w:color w:val="000000"/>
          <w:u w:val="single"/>
          <w:lang w:val="sr-Cyrl-RS"/>
        </w:rPr>
        <w:t>Увоз/извоз дрвета и дрвних производа</w:t>
      </w:r>
    </w:p>
    <w:p w14:paraId="357FD08C" w14:textId="34DBA2B9" w:rsidR="008D2FF8" w:rsidRPr="006E691F" w:rsidRDefault="008D2FF8" w:rsidP="008D2FF8">
      <w:pPr>
        <w:ind w:firstLine="720"/>
        <w:rPr>
          <w:color w:val="000000"/>
          <w:lang w:val="sr-Cyrl-RS"/>
        </w:rPr>
      </w:pPr>
      <w:r w:rsidRPr="006E691F">
        <w:rPr>
          <w:color w:val="000000"/>
          <w:lang w:val="sr-Cyrl-RS"/>
        </w:rPr>
        <w:t xml:space="preserve">Према подацима Управе царина, у 2024. години, укупно 4.352 правна лица су увозила дрво и дрвне производе који су предмет </w:t>
      </w:r>
      <w:r w:rsidR="00D95FBA" w:rsidRPr="006E691F">
        <w:rPr>
          <w:color w:val="000000"/>
          <w:lang w:val="sr-Cyrl-RS"/>
        </w:rPr>
        <w:t>овог з</w:t>
      </w:r>
      <w:r w:rsidRPr="006E691F">
        <w:rPr>
          <w:color w:val="000000"/>
          <w:lang w:val="sr-Cyrl-RS"/>
        </w:rPr>
        <w:t xml:space="preserve">акона у Републику Србију. Укупно је увезено 664.768.072 килограма нето масе предметних производа и дрвета у Републику Србију, а извезено из Републике Србије 494.691.400 килограма. Уредба (ЕУ) брoj 995/2010 Европског парламента и Савета од 20. октобра 2010. године о утврђивању обавеза субјеката који стављају дрво и дрвне производе на тржиште, која се преузима </w:t>
      </w:r>
      <w:r w:rsidR="00306575" w:rsidRPr="006E691F">
        <w:rPr>
          <w:color w:val="000000"/>
          <w:lang w:val="sr-Cyrl-RS"/>
        </w:rPr>
        <w:t>овај з</w:t>
      </w:r>
      <w:r w:rsidRPr="006E691F">
        <w:rPr>
          <w:color w:val="000000"/>
          <w:lang w:val="sr-Cyrl-RS"/>
        </w:rPr>
        <w:t>аконом, не прописује одређени проценат субјеката и трговаца које је потребно контролисати у погледу њене примене, за разлику од Уредбе о крчењу шума (EUDR), која је заменила наведену уредбу и увела одређене додатне обавезе по субјекте, а која прописује проценат субјеката и трговаца које је потребно контролисати годишње. За земље ниског ризика тај проценат износи 1%, земље стандардног ризика 3%, а за земље високог ризика 9%.</w:t>
      </w:r>
    </w:p>
    <w:p w14:paraId="35933D6C" w14:textId="77777777" w:rsidR="008D2FF8" w:rsidRPr="006E691F" w:rsidRDefault="008D2FF8" w:rsidP="003A1C29">
      <w:pPr>
        <w:rPr>
          <w:b/>
          <w:color w:val="000000"/>
          <w:lang w:val="sr-Cyrl-RS"/>
        </w:rPr>
      </w:pPr>
    </w:p>
    <w:p w14:paraId="6CA81812" w14:textId="77777777" w:rsidR="008D2FF8" w:rsidRPr="006E691F" w:rsidRDefault="008D2FF8" w:rsidP="008D2FF8">
      <w:pPr>
        <w:ind w:firstLine="720"/>
        <w:rPr>
          <w:b/>
          <w:color w:val="000000"/>
          <w:lang w:val="sr-Cyrl-RS"/>
        </w:rPr>
      </w:pPr>
      <w:r w:rsidRPr="006E691F">
        <w:rPr>
          <w:b/>
          <w:color w:val="000000"/>
          <w:lang w:val="sr-Cyrl-RS"/>
        </w:rPr>
        <w:t>2) Да ли је уочен проблем у области и на коју циљну групу се односи? Представити узроке и последице проблема?</w:t>
      </w:r>
    </w:p>
    <w:p w14:paraId="07B06174" w14:textId="7E608208" w:rsidR="008D2FF8" w:rsidRPr="006E691F" w:rsidRDefault="008D2FF8" w:rsidP="008D2FF8">
      <w:pPr>
        <w:ind w:firstLine="720"/>
        <w:rPr>
          <w:color w:val="000000"/>
          <w:lang w:val="sr-Cyrl-RS"/>
        </w:rPr>
      </w:pPr>
      <w:r w:rsidRPr="006E691F">
        <w:rPr>
          <w:color w:val="000000"/>
          <w:lang w:val="sr-Cyrl-RS"/>
        </w:rPr>
        <w:t>Важећи прописи из области шумарства делимично уређују стављање на тржиште дрвних производа који су предмет Уредбe (ЕУ) брoj 995/2010 Европског парламента и Савета од 20. октобра 2010. године о утврђивању обавеза субјеката који стављају дрво и дрвне производе на тржиште (EUTR), јер се не односе на све производе који су предмет наведене уредбе, као што су дрвни производи са тарифним бројевима Царинске тарифе од 4406 – 4416 и 4418, затим пулпа и папир, дрвени намештај, монтажне грађевине, на које се примењују општи прописи који уређују област трговине, царине, техничких захтева за производе и сл . Такође, не садрже одредбе којима се уређује питање провере законитости документације за дрво и дрвн</w:t>
      </w:r>
      <w:r w:rsidR="00A164BA" w:rsidRPr="006E691F">
        <w:rPr>
          <w:color w:val="000000"/>
          <w:lang w:val="sr-Cyrl-RS"/>
        </w:rPr>
        <w:t>е</w:t>
      </w:r>
      <w:r w:rsidRPr="006E691F">
        <w:rPr>
          <w:color w:val="000000"/>
          <w:lang w:val="sr-Cyrl-RS"/>
        </w:rPr>
        <w:t xml:space="preserve"> производ</w:t>
      </w:r>
      <w:r w:rsidR="00A164BA" w:rsidRPr="006E691F">
        <w:rPr>
          <w:color w:val="000000"/>
          <w:lang w:val="sr-Cyrl-RS"/>
        </w:rPr>
        <w:t>е</w:t>
      </w:r>
      <w:r w:rsidRPr="006E691F">
        <w:rPr>
          <w:color w:val="000000"/>
          <w:lang w:val="sr-Cyrl-RS"/>
        </w:rPr>
        <w:t xml:space="preserve"> који се увозе у Републику Србију, на начин како прописује наведена уредба ЕУ.</w:t>
      </w:r>
    </w:p>
    <w:p w14:paraId="14975CCF" w14:textId="77777777" w:rsidR="008D2FF8" w:rsidRPr="006E691F" w:rsidRDefault="008D2FF8" w:rsidP="008D2FF8">
      <w:pPr>
        <w:ind w:firstLine="720"/>
        <w:rPr>
          <w:color w:val="000000"/>
          <w:lang w:val="sr-Cyrl-RS"/>
        </w:rPr>
      </w:pPr>
      <w:r w:rsidRPr="006E691F">
        <w:rPr>
          <w:color w:val="000000"/>
          <w:lang w:val="sr-Cyrl-RS"/>
        </w:rPr>
        <w:t xml:space="preserve"> Важећи прописи Републике Србије не налажу субјектима да спроводе систем дужне пажње, који се састоји из мера и поступака којима се обезбеђује приступ информацијама о дрвету или дрвним производима којe субјект ставља у </w:t>
      </w:r>
      <w:r w:rsidRPr="006E691F">
        <w:rPr>
          <w:color w:val="000000"/>
          <w:lang w:val="sr-Cyrl-RS"/>
        </w:rPr>
        <w:lastRenderedPageBreak/>
        <w:t>промет, затим процене ризика од стављања у промет незаконито посеченог дрвета и дрвних производа добијених од таквог дрвета на унутрашње тржиште и ублажавање идентификованог ризика. Услед тога, постоји ризик од стављања у промет на тржиште РС дрвета које није посечено у складу са националним законодавством у земљи сече, јер субјект који увози дрво и дрвне производе у Републику Србију нема прописану обавезу утврђивања веродостојности документације о пореклу дрвета издате у земљи сече, као ни да ли је дрво посечено у складу са прописима у земљи сече.</w:t>
      </w:r>
    </w:p>
    <w:p w14:paraId="0DD0377C" w14:textId="77777777" w:rsidR="008D2FF8" w:rsidRPr="006E691F" w:rsidRDefault="008D2FF8" w:rsidP="008D2FF8">
      <w:pPr>
        <w:ind w:firstLine="720"/>
        <w:rPr>
          <w:b/>
          <w:color w:val="000000"/>
          <w:lang w:val="sr-Cyrl-RS"/>
        </w:rPr>
      </w:pPr>
      <w:r w:rsidRPr="006E691F">
        <w:rPr>
          <w:b/>
          <w:color w:val="000000"/>
          <w:lang w:val="sr-Cyrl-RS"/>
        </w:rPr>
        <w:t>3) Да ли постоје неки други разлози за промену (интервенцију) у области у случају да није уочен проблем?</w:t>
      </w:r>
    </w:p>
    <w:p w14:paraId="07ED5210" w14:textId="177A1EC9" w:rsidR="008D2FF8" w:rsidRPr="006E691F" w:rsidRDefault="008D2FF8" w:rsidP="008D2FF8">
      <w:pPr>
        <w:ind w:firstLine="720"/>
        <w:rPr>
          <w:color w:val="000000"/>
          <w:lang w:val="sr-Cyrl-RS"/>
        </w:rPr>
      </w:pPr>
      <w:r w:rsidRPr="006E691F">
        <w:rPr>
          <w:color w:val="000000"/>
          <w:lang w:val="sr-Cyrl-RS"/>
        </w:rPr>
        <w:t xml:space="preserve">Поред унапређења правног оквира којим се доприноси смањењу нелегалне сече и промета дрвета,  </w:t>
      </w:r>
      <w:r w:rsidR="00BA424D" w:rsidRPr="006E691F">
        <w:rPr>
          <w:color w:val="000000"/>
          <w:lang w:val="sr-Cyrl-RS"/>
        </w:rPr>
        <w:t>овим з</w:t>
      </w:r>
      <w:r w:rsidRPr="006E691F">
        <w:rPr>
          <w:color w:val="000000"/>
          <w:lang w:val="sr-Cyrl-RS"/>
        </w:rPr>
        <w:t>аконом се преузимају одредбе Уредбe (ЕУ) брoj 995/2010 Европског парламента и Савета од 20. октобра 2010. године о утврђивању обавеза субјеката који стављају дрво и дрвне производе на тржиште (EUTR) и Уредбе (ЕУ) број 607/2012 од 6. јула 2012. године о детаљним правилима која се односе на систем дужне пажње и учесталост и природу провера организација за праћење како је предвиђено Уредбом (ЕУ) број 995/2010 Европског парламента и Савета, која је део политике Европске уније за борбу против нелегалне сече и трговине повезане са сечом.</w:t>
      </w:r>
    </w:p>
    <w:p w14:paraId="3671E443" w14:textId="28BB43AC" w:rsidR="008D2FF8" w:rsidRPr="006E691F" w:rsidRDefault="00661C0A" w:rsidP="008D2FF8">
      <w:pPr>
        <w:ind w:firstLine="720"/>
        <w:rPr>
          <w:color w:val="000000"/>
          <w:lang w:val="sr-Cyrl-RS"/>
        </w:rPr>
      </w:pPr>
      <w:r w:rsidRPr="006E691F">
        <w:rPr>
          <w:color w:val="000000"/>
          <w:lang w:val="sr-Cyrl-RS"/>
        </w:rPr>
        <w:t>Предлог з</w:t>
      </w:r>
      <w:r w:rsidR="008D2FF8" w:rsidRPr="006E691F">
        <w:rPr>
          <w:color w:val="000000"/>
          <w:lang w:val="sr-Cyrl-RS"/>
        </w:rPr>
        <w:t>акон се доноси први пут, у складу са Националним програмом за усвајање правних тековина Европске уније (НПАА) усвојеним 21. јула 2022. године, Поглавље 27 – Животна средина и климатске промене.</w:t>
      </w:r>
    </w:p>
    <w:p w14:paraId="4A4EBDE0" w14:textId="77777777" w:rsidR="008D2FF8" w:rsidRPr="006E691F" w:rsidRDefault="008D2FF8" w:rsidP="008D2FF8">
      <w:pPr>
        <w:ind w:firstLine="720"/>
        <w:rPr>
          <w:color w:val="000000"/>
          <w:lang w:val="sr-Cyrl-RS"/>
        </w:rPr>
      </w:pPr>
    </w:p>
    <w:p w14:paraId="49D7048E" w14:textId="77777777" w:rsidR="008D2FF8" w:rsidRPr="006E691F" w:rsidRDefault="008D2FF8" w:rsidP="008D2FF8">
      <w:pPr>
        <w:ind w:firstLine="720"/>
        <w:rPr>
          <w:b/>
          <w:color w:val="000000"/>
          <w:lang w:val="sr-Cyrl-RS"/>
        </w:rPr>
      </w:pPr>
      <w:r w:rsidRPr="006E691F">
        <w:rPr>
          <w:b/>
          <w:color w:val="000000"/>
          <w:lang w:val="sr-Cyrl-RS"/>
        </w:rPr>
        <w:t>2. Утврђивање циља</w:t>
      </w:r>
    </w:p>
    <w:p w14:paraId="58D68EAE" w14:textId="77777777" w:rsidR="008D2FF8" w:rsidRPr="006E691F" w:rsidRDefault="008D2FF8" w:rsidP="008D2FF8">
      <w:pPr>
        <w:ind w:firstLine="720"/>
        <w:rPr>
          <w:b/>
          <w:color w:val="000000"/>
          <w:lang w:val="sr-Cyrl-RS"/>
        </w:rPr>
      </w:pPr>
    </w:p>
    <w:p w14:paraId="3A2C93E9" w14:textId="77777777" w:rsidR="008D2FF8" w:rsidRPr="006E691F" w:rsidRDefault="008D2FF8" w:rsidP="008D2FF8">
      <w:pPr>
        <w:pStyle w:val="ListParagraph"/>
        <w:numPr>
          <w:ilvl w:val="0"/>
          <w:numId w:val="2"/>
        </w:numPr>
        <w:spacing w:line="276" w:lineRule="auto"/>
        <w:rPr>
          <w:b/>
          <w:color w:val="000000"/>
          <w:sz w:val="24"/>
          <w:szCs w:val="24"/>
        </w:rPr>
      </w:pPr>
      <w:r w:rsidRPr="006E691F">
        <w:rPr>
          <w:b/>
          <w:color w:val="000000"/>
          <w:sz w:val="24"/>
          <w:szCs w:val="24"/>
        </w:rPr>
        <w:t>Који циљ је потребно постићи?</w:t>
      </w:r>
    </w:p>
    <w:p w14:paraId="5B331E4B" w14:textId="77777777" w:rsidR="008D2FF8" w:rsidRPr="006E691F" w:rsidRDefault="008D2FF8" w:rsidP="008D2FF8">
      <w:pPr>
        <w:ind w:firstLine="720"/>
        <w:rPr>
          <w:color w:val="000000"/>
          <w:lang w:val="sr-Cyrl-RS"/>
        </w:rPr>
      </w:pPr>
      <w:r w:rsidRPr="006E691F">
        <w:rPr>
          <w:color w:val="000000"/>
          <w:lang w:val="sr-Cyrl-RS"/>
        </w:rPr>
        <w:t>Циљ овог закона је да се успостављањем система дужне пажње и следљивости порекла дрвета на тржишту спречи незаконита сеча и промет дрвета и тиме обезбеди унапређење система очувања шума и виши ниво заштите животне средине, укључујући очување и заштиту биодиверзитета и смањење утицаја климатских промена.</w:t>
      </w:r>
    </w:p>
    <w:p w14:paraId="531E1C7B" w14:textId="77777777" w:rsidR="008D2FF8" w:rsidRPr="006E691F" w:rsidRDefault="008D2FF8" w:rsidP="008D2FF8">
      <w:pPr>
        <w:ind w:firstLine="720"/>
        <w:rPr>
          <w:color w:val="000000"/>
          <w:lang w:val="sr-Cyrl-RS"/>
        </w:rPr>
      </w:pPr>
      <w:r w:rsidRPr="006E691F">
        <w:rPr>
          <w:color w:val="000000"/>
          <w:lang w:val="sr-Cyrl-RS"/>
        </w:rPr>
        <w:t>Онемогућавањем пласмана незаконито посеченог дрвета и производа добијених од таквог дрвета на тржишту смањује се и обим незаконитих сеча, што доприноси очувању шума и заштити животне средине. Незаконита сеча је глобални проблем са значајним негативним економским, еколошким и друштвеним утицајем, због чега је потребно обезбедити глобално смањење обима незаконитих сеча, између осталог и онемогућавањем увоза таквог дрвета на тржишта других земаља, укључујући Републику Србију.</w:t>
      </w:r>
    </w:p>
    <w:p w14:paraId="4537707A" w14:textId="77777777" w:rsidR="008D2FF8" w:rsidRPr="006E691F" w:rsidRDefault="008D2FF8" w:rsidP="008D2FF8">
      <w:pPr>
        <w:ind w:firstLine="720"/>
        <w:rPr>
          <w:color w:val="000000"/>
          <w:lang w:val="sr-Cyrl-RS"/>
        </w:rPr>
      </w:pPr>
      <w:r w:rsidRPr="006E691F">
        <w:rPr>
          <w:color w:val="000000"/>
          <w:lang w:val="sr-Cyrl-RS"/>
        </w:rPr>
        <w:t>Ово је усаглашено са циљем 15 одрживог развоја: Заштитити, обновити и промовисати одрживо коришћење земљишних екосистема, одрживо управљати шумама, борити се против дезертификације и зауставити и преокренути деградацију земљишта и зауставити губитак биодиверзитета, односно са потциљем 15.2: Зауставити крчење и обновити деградиране шуме - промовисати спровођење одрживог управљања свим врстама шума, зауставити крчење шума, обновити деградиране шуме и значајно повећати пошумљавање и поновно пошумљавање широм света.</w:t>
      </w:r>
    </w:p>
    <w:p w14:paraId="7AE2D155" w14:textId="77777777" w:rsidR="008D2FF8" w:rsidRPr="006E691F" w:rsidRDefault="008D2FF8" w:rsidP="008D2FF8">
      <w:pPr>
        <w:ind w:firstLine="720"/>
        <w:rPr>
          <w:b/>
          <w:color w:val="000000"/>
          <w:lang w:val="sr-Cyrl-RS"/>
        </w:rPr>
      </w:pPr>
      <w:r w:rsidRPr="006E691F">
        <w:rPr>
          <w:b/>
          <w:color w:val="000000"/>
          <w:lang w:val="sr-Cyrl-RS"/>
        </w:rPr>
        <w:t>2) Да ли је циљ који се постиже доношењем прописа усклађен са циљевима важећих планских докумената и приоритетним циљевима Владе?</w:t>
      </w:r>
    </w:p>
    <w:p w14:paraId="6A85A1FD" w14:textId="77777777" w:rsidR="008D2FF8" w:rsidRPr="006E691F" w:rsidRDefault="008D2FF8" w:rsidP="008D2FF8">
      <w:pPr>
        <w:ind w:firstLine="720"/>
        <w:rPr>
          <w:color w:val="000000"/>
          <w:lang w:val="sr-Cyrl-RS"/>
        </w:rPr>
      </w:pPr>
      <w:r w:rsidRPr="006E691F">
        <w:rPr>
          <w:color w:val="000000"/>
          <w:lang w:val="sr-Cyrl-RS"/>
        </w:rPr>
        <w:t xml:space="preserve">Стратегија развоја шумарства РС („Службени гласник РСˮ, број  59/06), у тачки „3.2. Очување и унапређење биодиверзитета у шумским подручјимаˮ, </w:t>
      </w:r>
      <w:r w:rsidRPr="006E691F">
        <w:rPr>
          <w:color w:val="000000"/>
          <w:lang w:val="sr-Cyrl-RS"/>
        </w:rPr>
        <w:lastRenderedPageBreak/>
        <w:t>дефинише да је основни интерес Србије очување и унапређење веома богатог биолошког диверзитета садржаног, пре свега, у шумским екосистемима. Због сложеног и специфичног биљно - географског положаја Србија је значајан извор аутохтоних биљних и животињских ресурса.</w:t>
      </w:r>
    </w:p>
    <w:p w14:paraId="23A44758" w14:textId="2C42E174" w:rsidR="008D2FF8" w:rsidRPr="006E691F" w:rsidRDefault="008D2FF8" w:rsidP="008D2FF8">
      <w:pPr>
        <w:ind w:firstLine="720"/>
        <w:rPr>
          <w:b/>
          <w:color w:val="000000"/>
          <w:lang w:val="sr-Cyrl-RS"/>
        </w:rPr>
      </w:pPr>
      <w:r w:rsidRPr="006E691F">
        <w:rPr>
          <w:color w:val="000000"/>
          <w:lang w:val="sr-Cyrl-RS"/>
        </w:rPr>
        <w:t>Акциони план за спровођење Програма рада Владе 2023 – 2026, под тачком 1.1.7. у Имплементацион</w:t>
      </w:r>
      <w:r w:rsidR="00257843" w:rsidRPr="006E691F">
        <w:rPr>
          <w:color w:val="000000"/>
          <w:lang w:val="sr-Cyrl-RS"/>
        </w:rPr>
        <w:t>о</w:t>
      </w:r>
      <w:r w:rsidRPr="006E691F">
        <w:rPr>
          <w:color w:val="000000"/>
          <w:lang w:val="sr-Cyrl-RS"/>
        </w:rPr>
        <w:t>ј групи 1. Одрживост, прописује посебан циљ: „Унапређено стање шумаˮ.</w:t>
      </w:r>
    </w:p>
    <w:p w14:paraId="7051CC0A" w14:textId="77777777" w:rsidR="008D2FF8" w:rsidRPr="006E691F" w:rsidRDefault="008D2FF8" w:rsidP="008D2FF8">
      <w:pPr>
        <w:ind w:firstLine="720"/>
        <w:rPr>
          <w:b/>
          <w:color w:val="000000"/>
          <w:lang w:val="sr-Cyrl-RS"/>
        </w:rPr>
      </w:pPr>
      <w:r w:rsidRPr="006E691F">
        <w:rPr>
          <w:b/>
          <w:color w:val="000000"/>
          <w:lang w:val="sr-Cyrl-RS"/>
        </w:rPr>
        <w:t>3) На основу ког показатеља учинка се утврђује да ли је дошло до постизања циља?</w:t>
      </w:r>
    </w:p>
    <w:p w14:paraId="0D0D8A01" w14:textId="132F08CE" w:rsidR="008D2FF8" w:rsidRPr="006E691F" w:rsidRDefault="008D2FF8" w:rsidP="008D2FF8">
      <w:pPr>
        <w:ind w:firstLine="720"/>
        <w:rPr>
          <w:color w:val="000000"/>
          <w:lang w:val="sr-Cyrl-RS"/>
        </w:rPr>
      </w:pPr>
      <w:r w:rsidRPr="006E691F">
        <w:rPr>
          <w:color w:val="000000"/>
          <w:lang w:val="sr-Cyrl-RS"/>
        </w:rPr>
        <w:t>Остваривање циља</w:t>
      </w:r>
      <w:r w:rsidR="00015AAB" w:rsidRPr="006E691F">
        <w:rPr>
          <w:color w:val="000000"/>
          <w:lang w:val="sr-Cyrl-RS"/>
        </w:rPr>
        <w:t xml:space="preserve"> овог</w:t>
      </w:r>
      <w:r w:rsidRPr="006E691F">
        <w:rPr>
          <w:color w:val="000000"/>
          <w:lang w:val="sr-Cyrl-RS"/>
        </w:rPr>
        <w:t xml:space="preserve"> </w:t>
      </w:r>
      <w:r w:rsidR="00015AAB" w:rsidRPr="006E691F">
        <w:rPr>
          <w:color w:val="000000"/>
          <w:lang w:val="sr-Cyrl-RS"/>
        </w:rPr>
        <w:t>з</w:t>
      </w:r>
      <w:r w:rsidRPr="006E691F">
        <w:rPr>
          <w:color w:val="000000"/>
          <w:lang w:val="sr-Cyrl-RS"/>
        </w:rPr>
        <w:t xml:space="preserve">акона моћи ће да се прати кроз годишње извештаје шумарске инспекције о броју поднетих пријава у вези са сечом и прометом дрвета, применом система дужне пажње, вођењем евиденција о дрвету и дрвним производима, као и количинама дрвета и дрвних производа које одузму шумарски инспектори по основу Закона о шумама и </w:t>
      </w:r>
      <w:r w:rsidR="00661C0A" w:rsidRPr="006E691F">
        <w:rPr>
          <w:color w:val="000000"/>
          <w:lang w:val="sr-Cyrl-RS"/>
        </w:rPr>
        <w:t>овог з</w:t>
      </w:r>
      <w:r w:rsidRPr="006E691F">
        <w:rPr>
          <w:color w:val="000000"/>
          <w:lang w:val="sr-Cyrl-RS"/>
        </w:rPr>
        <w:t>акона о стављању на тржиште дрвета и дрвних производа.</w:t>
      </w:r>
    </w:p>
    <w:p w14:paraId="5B741144" w14:textId="77777777" w:rsidR="008D2FF8" w:rsidRPr="006E691F" w:rsidRDefault="008D2FF8" w:rsidP="008D2FF8">
      <w:pPr>
        <w:ind w:firstLine="720"/>
        <w:jc w:val="right"/>
        <w:rPr>
          <w:color w:val="000000"/>
          <w:lang w:val="sr-Cyrl-RS"/>
        </w:rPr>
      </w:pPr>
      <w:r w:rsidRPr="006E691F">
        <w:rPr>
          <w:color w:val="000000"/>
          <w:lang w:val="sr-Cyrl-RS"/>
        </w:rPr>
        <w:t>Табела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1"/>
        <w:gridCol w:w="1862"/>
        <w:gridCol w:w="1634"/>
        <w:gridCol w:w="1726"/>
      </w:tblGrid>
      <w:tr w:rsidR="008D2FF8" w:rsidRPr="006E691F" w14:paraId="11A7B8CB" w14:textId="77777777" w:rsidTr="00466DD1">
        <w:trPr>
          <w:trHeight w:val="352"/>
        </w:trPr>
        <w:tc>
          <w:tcPr>
            <w:tcW w:w="4045" w:type="dxa"/>
            <w:tcBorders>
              <w:top w:val="single" w:sz="4" w:space="0" w:color="auto"/>
              <w:left w:val="single" w:sz="4" w:space="0" w:color="auto"/>
              <w:bottom w:val="single" w:sz="4" w:space="0" w:color="auto"/>
              <w:right w:val="single" w:sz="4" w:space="0" w:color="auto"/>
            </w:tcBorders>
            <w:shd w:val="clear" w:color="auto" w:fill="F2F2F2"/>
            <w:hideMark/>
          </w:tcPr>
          <w:p w14:paraId="0EC753CB" w14:textId="77777777" w:rsidR="008D2FF8" w:rsidRPr="006E691F" w:rsidRDefault="008D2FF8" w:rsidP="00466DD1">
            <w:pPr>
              <w:tabs>
                <w:tab w:val="left" w:pos="1418"/>
              </w:tabs>
              <w:jc w:val="left"/>
              <w:rPr>
                <w:b/>
                <w:color w:val="000000"/>
                <w:lang w:val="sr-Cyrl-RS"/>
              </w:rPr>
            </w:pPr>
            <w:r w:rsidRPr="006E691F">
              <w:rPr>
                <w:b/>
                <w:color w:val="000000"/>
                <w:lang w:val="sr-Cyrl-RS"/>
              </w:rPr>
              <w:t>Општи циљ:</w:t>
            </w:r>
          </w:p>
        </w:tc>
        <w:tc>
          <w:tcPr>
            <w:tcW w:w="6076"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0FE6506A" w14:textId="77777777" w:rsidR="008D2FF8" w:rsidRPr="006E691F" w:rsidRDefault="008D2FF8" w:rsidP="00466DD1">
            <w:pPr>
              <w:tabs>
                <w:tab w:val="left" w:pos="1418"/>
              </w:tabs>
              <w:jc w:val="center"/>
              <w:rPr>
                <w:color w:val="000000"/>
                <w:lang w:val="sr-Cyrl-RS"/>
              </w:rPr>
            </w:pPr>
            <w:r w:rsidRPr="006E691F">
              <w:rPr>
                <w:color w:val="000000"/>
                <w:lang w:val="sr-Cyrl-RS"/>
              </w:rPr>
              <w:t>Заштита животне средине</w:t>
            </w:r>
          </w:p>
        </w:tc>
      </w:tr>
      <w:tr w:rsidR="008D2FF8" w:rsidRPr="006E691F" w14:paraId="02A6FC6C" w14:textId="77777777" w:rsidTr="00466DD1">
        <w:trPr>
          <w:trHeight w:val="352"/>
        </w:trPr>
        <w:tc>
          <w:tcPr>
            <w:tcW w:w="4045" w:type="dxa"/>
            <w:tcBorders>
              <w:top w:val="single" w:sz="4" w:space="0" w:color="auto"/>
              <w:left w:val="single" w:sz="4" w:space="0" w:color="auto"/>
              <w:bottom w:val="single" w:sz="4" w:space="0" w:color="auto"/>
              <w:right w:val="single" w:sz="4" w:space="0" w:color="auto"/>
            </w:tcBorders>
            <w:shd w:val="clear" w:color="auto" w:fill="F2F2F2"/>
            <w:hideMark/>
          </w:tcPr>
          <w:p w14:paraId="6A6905C1" w14:textId="77777777" w:rsidR="008D2FF8" w:rsidRPr="006E691F" w:rsidRDefault="008D2FF8" w:rsidP="00466DD1">
            <w:pPr>
              <w:tabs>
                <w:tab w:val="left" w:pos="1418"/>
              </w:tabs>
              <w:jc w:val="left"/>
              <w:rPr>
                <w:b/>
                <w:color w:val="000000"/>
                <w:lang w:val="sr-Cyrl-RS"/>
              </w:rPr>
            </w:pPr>
            <w:r w:rsidRPr="006E691F">
              <w:rPr>
                <w:b/>
                <w:color w:val="000000"/>
                <w:lang w:val="sr-Cyrl-RS"/>
              </w:rPr>
              <w:t>Посебни циљ:</w:t>
            </w:r>
          </w:p>
        </w:tc>
        <w:tc>
          <w:tcPr>
            <w:tcW w:w="6076"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5A0EBE4A" w14:textId="77777777" w:rsidR="008D2FF8" w:rsidRPr="006E691F" w:rsidRDefault="008D2FF8" w:rsidP="00466DD1">
            <w:pPr>
              <w:tabs>
                <w:tab w:val="left" w:pos="1418"/>
              </w:tabs>
              <w:jc w:val="center"/>
              <w:rPr>
                <w:color w:val="000000"/>
                <w:lang w:val="sr-Cyrl-RS"/>
              </w:rPr>
            </w:pPr>
            <w:r w:rsidRPr="006E691F">
              <w:rPr>
                <w:color w:val="000000"/>
                <w:lang w:val="sr-Cyrl-RS"/>
              </w:rPr>
              <w:t>Смањење незаконите сече и незаконитог промета дрвета и дрвних производа</w:t>
            </w:r>
          </w:p>
        </w:tc>
      </w:tr>
      <w:tr w:rsidR="008D2FF8" w:rsidRPr="006E691F" w14:paraId="56A91399" w14:textId="77777777" w:rsidTr="00466DD1">
        <w:tc>
          <w:tcPr>
            <w:tcW w:w="4045" w:type="dxa"/>
            <w:tcBorders>
              <w:top w:val="single" w:sz="4" w:space="0" w:color="auto"/>
              <w:left w:val="single" w:sz="4" w:space="0" w:color="auto"/>
              <w:bottom w:val="single" w:sz="4" w:space="0" w:color="auto"/>
              <w:right w:val="single" w:sz="4" w:space="0" w:color="auto"/>
            </w:tcBorders>
            <w:shd w:val="clear" w:color="auto" w:fill="F2F2F2"/>
            <w:hideMark/>
          </w:tcPr>
          <w:p w14:paraId="5B2E5F0C" w14:textId="77777777" w:rsidR="008D2FF8" w:rsidRPr="006E691F" w:rsidRDefault="008D2FF8" w:rsidP="00466DD1">
            <w:pPr>
              <w:tabs>
                <w:tab w:val="left" w:pos="1418"/>
              </w:tabs>
              <w:jc w:val="left"/>
              <w:rPr>
                <w:b/>
                <w:color w:val="000000"/>
                <w:lang w:val="sr-Cyrl-RS"/>
              </w:rPr>
            </w:pPr>
            <w:r w:rsidRPr="006E691F">
              <w:rPr>
                <w:b/>
                <w:color w:val="000000"/>
                <w:lang w:val="sr-Cyrl-RS"/>
              </w:rPr>
              <w:t>Показатељ учинка:</w:t>
            </w:r>
          </w:p>
        </w:tc>
        <w:tc>
          <w:tcPr>
            <w:tcW w:w="2250" w:type="dxa"/>
            <w:tcBorders>
              <w:top w:val="single" w:sz="4" w:space="0" w:color="auto"/>
              <w:left w:val="single" w:sz="4" w:space="0" w:color="auto"/>
              <w:bottom w:val="single" w:sz="4" w:space="0" w:color="auto"/>
              <w:right w:val="single" w:sz="4" w:space="0" w:color="auto"/>
            </w:tcBorders>
            <w:shd w:val="clear" w:color="auto" w:fill="F2F2F2"/>
            <w:hideMark/>
          </w:tcPr>
          <w:p w14:paraId="1D0148D3" w14:textId="77777777" w:rsidR="008D2FF8" w:rsidRPr="006E691F" w:rsidRDefault="008D2FF8" w:rsidP="00466DD1">
            <w:pPr>
              <w:tabs>
                <w:tab w:val="left" w:pos="1418"/>
              </w:tabs>
              <w:jc w:val="center"/>
              <w:rPr>
                <w:b/>
                <w:color w:val="000000"/>
                <w:lang w:val="sr-Cyrl-RS"/>
              </w:rPr>
            </w:pPr>
            <w:r w:rsidRPr="006E691F">
              <w:rPr>
                <w:b/>
                <w:color w:val="000000"/>
                <w:lang w:val="sr-Cyrl-RS"/>
              </w:rPr>
              <w:t>Почетна вредност</w:t>
            </w:r>
            <w:r w:rsidRPr="006E691F">
              <w:rPr>
                <w:color w:val="000000"/>
                <w:lang w:val="sr-Cyrl-RS"/>
              </w:rPr>
              <w:t xml:space="preserve"> </w:t>
            </w:r>
            <w:r w:rsidRPr="006E691F">
              <w:rPr>
                <w:b/>
                <w:color w:val="000000"/>
                <w:lang w:val="sr-Cyrl-RS"/>
              </w:rPr>
              <w:t xml:space="preserve">(просек 2020-2024.) </w:t>
            </w:r>
          </w:p>
        </w:tc>
        <w:tc>
          <w:tcPr>
            <w:tcW w:w="1890" w:type="dxa"/>
            <w:tcBorders>
              <w:top w:val="single" w:sz="4" w:space="0" w:color="auto"/>
              <w:left w:val="single" w:sz="4" w:space="0" w:color="auto"/>
              <w:bottom w:val="single" w:sz="4" w:space="0" w:color="auto"/>
              <w:right w:val="single" w:sz="4" w:space="0" w:color="auto"/>
            </w:tcBorders>
            <w:shd w:val="clear" w:color="auto" w:fill="F2F2F2"/>
            <w:hideMark/>
          </w:tcPr>
          <w:p w14:paraId="55537BA0" w14:textId="77777777" w:rsidR="008D2FF8" w:rsidRPr="006E691F" w:rsidRDefault="008D2FF8" w:rsidP="00466DD1">
            <w:pPr>
              <w:tabs>
                <w:tab w:val="left" w:pos="1418"/>
              </w:tabs>
              <w:jc w:val="center"/>
              <w:rPr>
                <w:b/>
                <w:color w:val="000000"/>
                <w:lang w:val="sr-Cyrl-RS"/>
              </w:rPr>
            </w:pPr>
            <w:r w:rsidRPr="006E691F">
              <w:rPr>
                <w:b/>
                <w:color w:val="000000"/>
                <w:lang w:val="sr-Cyrl-RS"/>
              </w:rPr>
              <w:t>Циљна вредност</w:t>
            </w:r>
          </w:p>
        </w:tc>
        <w:tc>
          <w:tcPr>
            <w:tcW w:w="1936" w:type="dxa"/>
            <w:tcBorders>
              <w:top w:val="single" w:sz="4" w:space="0" w:color="auto"/>
              <w:left w:val="single" w:sz="4" w:space="0" w:color="auto"/>
              <w:bottom w:val="single" w:sz="4" w:space="0" w:color="auto"/>
              <w:right w:val="single" w:sz="4" w:space="0" w:color="auto"/>
            </w:tcBorders>
            <w:shd w:val="clear" w:color="auto" w:fill="F2F2F2"/>
            <w:hideMark/>
          </w:tcPr>
          <w:p w14:paraId="7EBA9312" w14:textId="77777777" w:rsidR="008D2FF8" w:rsidRPr="006E691F" w:rsidRDefault="008D2FF8" w:rsidP="00466DD1">
            <w:pPr>
              <w:tabs>
                <w:tab w:val="left" w:pos="1418"/>
              </w:tabs>
              <w:jc w:val="center"/>
              <w:rPr>
                <w:b/>
                <w:color w:val="000000"/>
                <w:lang w:val="sr-Cyrl-RS"/>
              </w:rPr>
            </w:pPr>
            <w:r w:rsidRPr="006E691F">
              <w:rPr>
                <w:b/>
                <w:color w:val="000000"/>
                <w:lang w:val="sr-Cyrl-RS"/>
              </w:rPr>
              <w:t>Извор провере</w:t>
            </w:r>
          </w:p>
        </w:tc>
      </w:tr>
      <w:tr w:rsidR="008D2FF8" w:rsidRPr="006E691F" w14:paraId="0E78566C" w14:textId="77777777" w:rsidTr="00466DD1">
        <w:tc>
          <w:tcPr>
            <w:tcW w:w="4045" w:type="dxa"/>
            <w:tcBorders>
              <w:top w:val="single" w:sz="4" w:space="0" w:color="auto"/>
              <w:left w:val="single" w:sz="4" w:space="0" w:color="auto"/>
              <w:bottom w:val="single" w:sz="4" w:space="0" w:color="auto"/>
              <w:right w:val="single" w:sz="4" w:space="0" w:color="auto"/>
            </w:tcBorders>
            <w:hideMark/>
          </w:tcPr>
          <w:p w14:paraId="2F61AA60" w14:textId="77777777" w:rsidR="008D2FF8" w:rsidRPr="006E691F" w:rsidRDefault="008D2FF8" w:rsidP="00466DD1">
            <w:pPr>
              <w:tabs>
                <w:tab w:val="left" w:pos="1418"/>
              </w:tabs>
              <w:jc w:val="left"/>
              <w:rPr>
                <w:color w:val="000000"/>
                <w:lang w:val="sr-Cyrl-RS"/>
              </w:rPr>
            </w:pPr>
            <w:r w:rsidRPr="006E691F">
              <w:rPr>
                <w:color w:val="000000"/>
                <w:lang w:val="sr-Cyrl-RS"/>
              </w:rPr>
              <w:t>Количина заплењеног дрвета од стране шумарске инспекције</w:t>
            </w:r>
          </w:p>
        </w:tc>
        <w:tc>
          <w:tcPr>
            <w:tcW w:w="2250" w:type="dxa"/>
            <w:tcBorders>
              <w:top w:val="single" w:sz="4" w:space="0" w:color="auto"/>
              <w:left w:val="single" w:sz="4" w:space="0" w:color="auto"/>
              <w:bottom w:val="single" w:sz="4" w:space="0" w:color="auto"/>
              <w:right w:val="single" w:sz="4" w:space="0" w:color="auto"/>
            </w:tcBorders>
          </w:tcPr>
          <w:p w14:paraId="50D1FDE4" w14:textId="77777777" w:rsidR="008D2FF8" w:rsidRPr="006E691F" w:rsidRDefault="008D2FF8" w:rsidP="00466DD1">
            <w:pPr>
              <w:tabs>
                <w:tab w:val="left" w:pos="1418"/>
              </w:tabs>
              <w:jc w:val="center"/>
              <w:rPr>
                <w:color w:val="000000"/>
                <w:lang w:val="sr-Cyrl-RS"/>
              </w:rPr>
            </w:pPr>
          </w:p>
          <w:p w14:paraId="2305E594" w14:textId="77777777" w:rsidR="008D2FF8" w:rsidRPr="006E691F" w:rsidRDefault="008D2FF8" w:rsidP="00466DD1">
            <w:pPr>
              <w:tabs>
                <w:tab w:val="left" w:pos="1418"/>
              </w:tabs>
              <w:jc w:val="center"/>
              <w:rPr>
                <w:b/>
                <w:color w:val="000000"/>
                <w:lang w:val="sr-Cyrl-RS"/>
              </w:rPr>
            </w:pPr>
            <w:r w:rsidRPr="006E691F">
              <w:rPr>
                <w:color w:val="000000"/>
                <w:lang w:val="sr-Cyrl-RS"/>
              </w:rPr>
              <w:t>8.000 m</w:t>
            </w:r>
            <w:r w:rsidRPr="006E691F">
              <w:rPr>
                <w:color w:val="000000"/>
                <w:vertAlign w:val="superscript"/>
                <w:lang w:val="sr-Cyrl-RS"/>
              </w:rPr>
              <w:t>3</w:t>
            </w:r>
            <w:r w:rsidRPr="006E691F">
              <w:rPr>
                <w:b/>
                <w:color w:val="000000"/>
                <w:lang w:val="sr-Cyrl-RS"/>
              </w:rPr>
              <w:t xml:space="preserve"> </w:t>
            </w:r>
          </w:p>
          <w:p w14:paraId="344518C3" w14:textId="77777777" w:rsidR="008D2FF8" w:rsidRPr="006E691F" w:rsidRDefault="008D2FF8" w:rsidP="00466DD1">
            <w:pPr>
              <w:tabs>
                <w:tab w:val="left" w:pos="1418"/>
              </w:tabs>
              <w:jc w:val="center"/>
              <w:rPr>
                <w:color w:val="000000"/>
                <w:lang w:val="sr-Cyrl-RS"/>
              </w:rPr>
            </w:pPr>
          </w:p>
        </w:tc>
        <w:tc>
          <w:tcPr>
            <w:tcW w:w="1890" w:type="dxa"/>
            <w:tcBorders>
              <w:top w:val="single" w:sz="4" w:space="0" w:color="auto"/>
              <w:left w:val="single" w:sz="4" w:space="0" w:color="auto"/>
              <w:bottom w:val="single" w:sz="4" w:space="0" w:color="auto"/>
              <w:right w:val="single" w:sz="4" w:space="0" w:color="auto"/>
            </w:tcBorders>
          </w:tcPr>
          <w:p w14:paraId="59D3BAF1" w14:textId="77777777" w:rsidR="008D2FF8" w:rsidRPr="006E691F" w:rsidRDefault="008D2FF8" w:rsidP="00466DD1">
            <w:pPr>
              <w:tabs>
                <w:tab w:val="left" w:pos="1418"/>
              </w:tabs>
              <w:jc w:val="center"/>
              <w:rPr>
                <w:color w:val="000000"/>
                <w:lang w:val="sr-Cyrl-RS"/>
              </w:rPr>
            </w:pPr>
          </w:p>
          <w:p w14:paraId="2AB7A20B" w14:textId="77777777" w:rsidR="008D2FF8" w:rsidRPr="006E691F" w:rsidRDefault="008D2FF8" w:rsidP="00466DD1">
            <w:pPr>
              <w:tabs>
                <w:tab w:val="left" w:pos="1418"/>
              </w:tabs>
              <w:jc w:val="center"/>
              <w:rPr>
                <w:color w:val="000000"/>
                <w:lang w:val="sr-Cyrl-RS"/>
              </w:rPr>
            </w:pPr>
            <w:r w:rsidRPr="006E691F">
              <w:rPr>
                <w:color w:val="000000"/>
                <w:lang w:val="sr-Cyrl-RS"/>
              </w:rPr>
              <w:t>500 m</w:t>
            </w:r>
            <w:r w:rsidRPr="006E691F">
              <w:rPr>
                <w:color w:val="000000"/>
                <w:vertAlign w:val="superscript"/>
                <w:lang w:val="sr-Cyrl-RS"/>
              </w:rPr>
              <w:t>3</w:t>
            </w:r>
          </w:p>
        </w:tc>
        <w:tc>
          <w:tcPr>
            <w:tcW w:w="1936" w:type="dxa"/>
            <w:tcBorders>
              <w:top w:val="single" w:sz="4" w:space="0" w:color="auto"/>
              <w:left w:val="single" w:sz="4" w:space="0" w:color="auto"/>
              <w:bottom w:val="single" w:sz="4" w:space="0" w:color="auto"/>
              <w:right w:val="single" w:sz="4" w:space="0" w:color="auto"/>
            </w:tcBorders>
            <w:hideMark/>
          </w:tcPr>
          <w:p w14:paraId="61D04873" w14:textId="77777777" w:rsidR="008D2FF8" w:rsidRPr="006E691F" w:rsidRDefault="008D2FF8" w:rsidP="00466DD1">
            <w:pPr>
              <w:tabs>
                <w:tab w:val="left" w:pos="1418"/>
              </w:tabs>
              <w:jc w:val="center"/>
              <w:rPr>
                <w:color w:val="000000"/>
                <w:lang w:val="sr-Cyrl-RS"/>
              </w:rPr>
            </w:pPr>
            <w:r w:rsidRPr="006E691F">
              <w:rPr>
                <w:color w:val="000000"/>
                <w:lang w:val="sr-Cyrl-RS"/>
              </w:rPr>
              <w:t>Годишњи извештаји шумарске инспекције</w:t>
            </w:r>
          </w:p>
        </w:tc>
      </w:tr>
      <w:tr w:rsidR="008D2FF8" w:rsidRPr="006E691F" w14:paraId="4F1592EA" w14:textId="77777777" w:rsidTr="00466DD1">
        <w:tc>
          <w:tcPr>
            <w:tcW w:w="4045" w:type="dxa"/>
            <w:tcBorders>
              <w:top w:val="single" w:sz="4" w:space="0" w:color="auto"/>
              <w:left w:val="single" w:sz="4" w:space="0" w:color="auto"/>
              <w:bottom w:val="single" w:sz="4" w:space="0" w:color="auto"/>
              <w:right w:val="single" w:sz="4" w:space="0" w:color="auto"/>
            </w:tcBorders>
            <w:hideMark/>
          </w:tcPr>
          <w:p w14:paraId="39981D44" w14:textId="77777777" w:rsidR="008D2FF8" w:rsidRPr="006E691F" w:rsidRDefault="008D2FF8" w:rsidP="00466DD1">
            <w:pPr>
              <w:tabs>
                <w:tab w:val="left" w:pos="1418"/>
              </w:tabs>
              <w:jc w:val="left"/>
              <w:rPr>
                <w:color w:val="000000"/>
                <w:lang w:val="sr-Cyrl-RS"/>
              </w:rPr>
            </w:pPr>
            <w:r w:rsidRPr="006E691F">
              <w:rPr>
                <w:color w:val="000000"/>
                <w:lang w:val="sr-Cyrl-RS"/>
              </w:rPr>
              <w:t>Број поднетих пријава  за прекршаје, привредне преступе и кривичне пријаве по основу Закона о шумама</w:t>
            </w:r>
          </w:p>
        </w:tc>
        <w:tc>
          <w:tcPr>
            <w:tcW w:w="2250" w:type="dxa"/>
            <w:tcBorders>
              <w:top w:val="single" w:sz="4" w:space="0" w:color="auto"/>
              <w:left w:val="single" w:sz="4" w:space="0" w:color="auto"/>
              <w:bottom w:val="single" w:sz="4" w:space="0" w:color="auto"/>
              <w:right w:val="single" w:sz="4" w:space="0" w:color="auto"/>
            </w:tcBorders>
          </w:tcPr>
          <w:p w14:paraId="1BA77DBE" w14:textId="77777777" w:rsidR="008D2FF8" w:rsidRPr="006E691F" w:rsidRDefault="008D2FF8" w:rsidP="00466DD1">
            <w:pPr>
              <w:tabs>
                <w:tab w:val="left" w:pos="1418"/>
              </w:tabs>
              <w:jc w:val="center"/>
              <w:rPr>
                <w:color w:val="000000"/>
                <w:lang w:val="sr-Cyrl-RS"/>
              </w:rPr>
            </w:pPr>
          </w:p>
          <w:p w14:paraId="038F92CE" w14:textId="77777777" w:rsidR="008D2FF8" w:rsidRPr="006E691F" w:rsidRDefault="008D2FF8" w:rsidP="00466DD1">
            <w:pPr>
              <w:tabs>
                <w:tab w:val="left" w:pos="1418"/>
              </w:tabs>
              <w:jc w:val="center"/>
              <w:rPr>
                <w:color w:val="000000"/>
                <w:lang w:val="sr-Cyrl-RS"/>
              </w:rPr>
            </w:pPr>
            <w:r w:rsidRPr="006E691F">
              <w:rPr>
                <w:color w:val="000000"/>
                <w:lang w:val="sr-Cyrl-RS"/>
              </w:rPr>
              <w:t>1.400</w:t>
            </w:r>
          </w:p>
        </w:tc>
        <w:tc>
          <w:tcPr>
            <w:tcW w:w="1890" w:type="dxa"/>
            <w:tcBorders>
              <w:top w:val="single" w:sz="4" w:space="0" w:color="auto"/>
              <w:left w:val="single" w:sz="4" w:space="0" w:color="auto"/>
              <w:bottom w:val="single" w:sz="4" w:space="0" w:color="auto"/>
              <w:right w:val="single" w:sz="4" w:space="0" w:color="auto"/>
            </w:tcBorders>
          </w:tcPr>
          <w:p w14:paraId="35FFA5D4" w14:textId="77777777" w:rsidR="008D2FF8" w:rsidRPr="006E691F" w:rsidRDefault="008D2FF8" w:rsidP="00466DD1">
            <w:pPr>
              <w:tabs>
                <w:tab w:val="left" w:pos="1418"/>
              </w:tabs>
              <w:jc w:val="center"/>
              <w:rPr>
                <w:color w:val="000000"/>
                <w:lang w:val="sr-Cyrl-RS"/>
              </w:rPr>
            </w:pPr>
          </w:p>
          <w:p w14:paraId="2B898A50" w14:textId="77777777" w:rsidR="008D2FF8" w:rsidRPr="006E691F" w:rsidRDefault="008D2FF8" w:rsidP="00466DD1">
            <w:pPr>
              <w:tabs>
                <w:tab w:val="left" w:pos="1418"/>
              </w:tabs>
              <w:jc w:val="center"/>
              <w:rPr>
                <w:color w:val="000000"/>
                <w:lang w:val="sr-Cyrl-RS"/>
              </w:rPr>
            </w:pPr>
            <w:r w:rsidRPr="006E691F">
              <w:rPr>
                <w:color w:val="000000"/>
                <w:lang w:val="sr-Cyrl-RS"/>
              </w:rPr>
              <w:t>500</w:t>
            </w:r>
          </w:p>
        </w:tc>
        <w:tc>
          <w:tcPr>
            <w:tcW w:w="1936" w:type="dxa"/>
            <w:tcBorders>
              <w:top w:val="single" w:sz="4" w:space="0" w:color="auto"/>
              <w:left w:val="single" w:sz="4" w:space="0" w:color="auto"/>
              <w:bottom w:val="single" w:sz="4" w:space="0" w:color="auto"/>
              <w:right w:val="single" w:sz="4" w:space="0" w:color="auto"/>
            </w:tcBorders>
            <w:hideMark/>
          </w:tcPr>
          <w:p w14:paraId="568BDFCD" w14:textId="77777777" w:rsidR="008D2FF8" w:rsidRPr="006E691F" w:rsidRDefault="008D2FF8" w:rsidP="00466DD1">
            <w:pPr>
              <w:tabs>
                <w:tab w:val="left" w:pos="1418"/>
              </w:tabs>
              <w:jc w:val="center"/>
              <w:rPr>
                <w:color w:val="000000"/>
                <w:lang w:val="sr-Cyrl-RS"/>
              </w:rPr>
            </w:pPr>
            <w:r w:rsidRPr="006E691F">
              <w:rPr>
                <w:color w:val="000000"/>
                <w:lang w:val="sr-Cyrl-RS"/>
              </w:rPr>
              <w:t>Годишњи извештаји шумарске инспекције</w:t>
            </w:r>
          </w:p>
        </w:tc>
      </w:tr>
    </w:tbl>
    <w:p w14:paraId="09B1F3E0" w14:textId="77777777" w:rsidR="008D2FF8" w:rsidRPr="006E691F" w:rsidRDefault="008D2FF8" w:rsidP="008D2FF8">
      <w:pPr>
        <w:ind w:firstLine="720"/>
        <w:rPr>
          <w:color w:val="000000"/>
          <w:lang w:val="sr-Cyrl-RS"/>
        </w:rPr>
      </w:pPr>
    </w:p>
    <w:p w14:paraId="0AE59C30" w14:textId="77777777" w:rsidR="008D2FF8" w:rsidRPr="006E691F" w:rsidRDefault="008D2FF8" w:rsidP="008D2FF8">
      <w:pPr>
        <w:ind w:firstLine="720"/>
        <w:rPr>
          <w:color w:val="000000"/>
          <w:lang w:val="sr-Cyrl-RS"/>
        </w:rPr>
      </w:pPr>
    </w:p>
    <w:p w14:paraId="25A59FAD" w14:textId="2F305689" w:rsidR="008D2FF8" w:rsidRPr="006E691F" w:rsidRDefault="008D2FF8" w:rsidP="008D2FF8">
      <w:pPr>
        <w:ind w:firstLine="720"/>
        <w:rPr>
          <w:color w:val="000000"/>
          <w:lang w:val="sr-Cyrl-RS"/>
        </w:rPr>
      </w:pPr>
      <w:r w:rsidRPr="006E691F">
        <w:rPr>
          <w:color w:val="000000"/>
          <w:lang w:val="sr-Cyrl-RS"/>
        </w:rPr>
        <w:t xml:space="preserve">Показатељ учинка који ће се пратити је и број поднетих пријава по основу </w:t>
      </w:r>
      <w:r w:rsidR="0056419A" w:rsidRPr="006E691F">
        <w:rPr>
          <w:color w:val="000000"/>
          <w:lang w:val="sr-Cyrl-RS"/>
        </w:rPr>
        <w:t>овог з</w:t>
      </w:r>
      <w:r w:rsidRPr="006E691F">
        <w:rPr>
          <w:color w:val="000000"/>
          <w:lang w:val="sr-Cyrl-RS"/>
        </w:rPr>
        <w:t xml:space="preserve">акона о стављању на тржиште дрвета и дрвних производа, као и количина заплењеног дрвета и дрвних производа по том </w:t>
      </w:r>
      <w:r w:rsidR="0056419A" w:rsidRPr="006E691F">
        <w:rPr>
          <w:color w:val="000000"/>
          <w:lang w:val="sr-Cyrl-RS"/>
        </w:rPr>
        <w:t>з</w:t>
      </w:r>
      <w:r w:rsidRPr="006E691F">
        <w:rPr>
          <w:color w:val="000000"/>
          <w:lang w:val="sr-Cyrl-RS"/>
        </w:rPr>
        <w:t>акону, за који сада није могуће одредити квантит</w:t>
      </w:r>
      <w:r w:rsidR="00026285" w:rsidRPr="006E691F">
        <w:rPr>
          <w:color w:val="000000"/>
          <w:lang w:val="sr-Cyrl-RS"/>
        </w:rPr>
        <w:t>aти</w:t>
      </w:r>
      <w:r w:rsidRPr="006E691F">
        <w:rPr>
          <w:color w:val="000000"/>
          <w:lang w:val="sr-Cyrl-RS"/>
        </w:rPr>
        <w:t xml:space="preserve">вне показатеље, односно почетну вредност, јер се </w:t>
      </w:r>
      <w:r w:rsidR="0056419A" w:rsidRPr="006E691F">
        <w:rPr>
          <w:color w:val="000000"/>
          <w:lang w:val="sr-Cyrl-RS"/>
        </w:rPr>
        <w:t>овај з</w:t>
      </w:r>
      <w:r w:rsidRPr="006E691F">
        <w:rPr>
          <w:color w:val="000000"/>
          <w:lang w:val="sr-Cyrl-RS"/>
        </w:rPr>
        <w:t xml:space="preserve">акон доноси први пут и први пут се уводи обавеза примене система дужне пажње. Циљ је да по основу надзора над применом </w:t>
      </w:r>
      <w:r w:rsidR="0056419A" w:rsidRPr="006E691F">
        <w:rPr>
          <w:color w:val="000000"/>
          <w:lang w:val="sr-Cyrl-RS"/>
        </w:rPr>
        <w:t>овог з</w:t>
      </w:r>
      <w:r w:rsidRPr="006E691F">
        <w:rPr>
          <w:color w:val="000000"/>
          <w:lang w:val="sr-Cyrl-RS"/>
        </w:rPr>
        <w:t xml:space="preserve">акона буде поднето што мање пријава од стране инспектора и да количине одузете робе буду што мање, што би указивало на поштовање одредаба </w:t>
      </w:r>
      <w:r w:rsidR="0056419A" w:rsidRPr="006E691F">
        <w:rPr>
          <w:color w:val="000000"/>
          <w:lang w:val="sr-Cyrl-RS"/>
        </w:rPr>
        <w:t>овог з</w:t>
      </w:r>
      <w:r w:rsidRPr="006E691F">
        <w:rPr>
          <w:color w:val="000000"/>
          <w:lang w:val="sr-Cyrl-RS"/>
        </w:rPr>
        <w:t>акона од стране надзираних субјеката.</w:t>
      </w:r>
    </w:p>
    <w:p w14:paraId="5DEB7933" w14:textId="77777777" w:rsidR="008D2FF8" w:rsidRPr="006E691F" w:rsidRDefault="008D2FF8" w:rsidP="008D2FF8">
      <w:pPr>
        <w:ind w:firstLine="720"/>
        <w:rPr>
          <w:color w:val="000000"/>
          <w:lang w:val="sr-Cyrl-RS"/>
        </w:rPr>
      </w:pPr>
    </w:p>
    <w:p w14:paraId="2D959310" w14:textId="2BBB9F54" w:rsidR="008D2FF8" w:rsidRPr="006E691F" w:rsidRDefault="008D2FF8" w:rsidP="008D2FF8">
      <w:pPr>
        <w:ind w:firstLine="720"/>
        <w:rPr>
          <w:color w:val="000000"/>
          <w:lang w:val="sr-Cyrl-RS"/>
        </w:rPr>
      </w:pPr>
      <w:r w:rsidRPr="006E691F">
        <w:rPr>
          <w:color w:val="000000"/>
          <w:lang w:val="sr-Cyrl-RS"/>
        </w:rPr>
        <w:t xml:space="preserve">Показатељи учинка који ће се пратити након доношења </w:t>
      </w:r>
      <w:r w:rsidR="00015AAB" w:rsidRPr="006E691F">
        <w:rPr>
          <w:color w:val="000000"/>
          <w:lang w:val="sr-Cyrl-RS"/>
        </w:rPr>
        <w:t>овог з</w:t>
      </w:r>
      <w:r w:rsidRPr="006E691F">
        <w:rPr>
          <w:color w:val="000000"/>
          <w:lang w:val="sr-Cyrl-RS"/>
        </w:rPr>
        <w:t>акона:</w:t>
      </w:r>
    </w:p>
    <w:p w14:paraId="5E37981D" w14:textId="77777777" w:rsidR="008D2FF8" w:rsidRPr="006E691F" w:rsidRDefault="008D2FF8" w:rsidP="008D2FF8">
      <w:pPr>
        <w:pStyle w:val="ListParagraph"/>
        <w:numPr>
          <w:ilvl w:val="3"/>
          <w:numId w:val="22"/>
        </w:numPr>
        <w:spacing w:after="200"/>
        <w:ind w:left="1440"/>
        <w:rPr>
          <w:color w:val="000000"/>
          <w:sz w:val="24"/>
          <w:szCs w:val="24"/>
        </w:rPr>
      </w:pPr>
      <w:r w:rsidRPr="006E691F">
        <w:rPr>
          <w:color w:val="000000"/>
          <w:sz w:val="24"/>
          <w:szCs w:val="24"/>
        </w:rPr>
        <w:t>Проценат надзираних субјеката који су успоставили и примењују систем дужне пажње.</w:t>
      </w:r>
    </w:p>
    <w:p w14:paraId="15D37F6F" w14:textId="77777777" w:rsidR="008D2FF8" w:rsidRPr="006E691F" w:rsidRDefault="008D2FF8" w:rsidP="008D2FF8">
      <w:pPr>
        <w:pStyle w:val="ListParagraph"/>
        <w:numPr>
          <w:ilvl w:val="3"/>
          <w:numId w:val="22"/>
        </w:numPr>
        <w:spacing w:after="200"/>
        <w:ind w:left="1440"/>
        <w:rPr>
          <w:color w:val="000000"/>
          <w:sz w:val="24"/>
          <w:szCs w:val="24"/>
        </w:rPr>
      </w:pPr>
      <w:r w:rsidRPr="006E691F">
        <w:rPr>
          <w:color w:val="000000"/>
          <w:sz w:val="24"/>
          <w:szCs w:val="24"/>
        </w:rPr>
        <w:t>Број извршених анализа ризика по увозу/продаји и број евидентираних случајева ризика.</w:t>
      </w:r>
    </w:p>
    <w:p w14:paraId="6DCC7234" w14:textId="77777777" w:rsidR="008D2FF8" w:rsidRPr="006E691F" w:rsidRDefault="008D2FF8" w:rsidP="008D2FF8">
      <w:pPr>
        <w:pStyle w:val="ListParagraph"/>
        <w:numPr>
          <w:ilvl w:val="3"/>
          <w:numId w:val="22"/>
        </w:numPr>
        <w:spacing w:after="200"/>
        <w:ind w:left="1440"/>
        <w:rPr>
          <w:color w:val="000000"/>
          <w:sz w:val="24"/>
          <w:szCs w:val="24"/>
        </w:rPr>
      </w:pPr>
      <w:r w:rsidRPr="006E691F">
        <w:rPr>
          <w:color w:val="000000"/>
          <w:sz w:val="24"/>
          <w:szCs w:val="24"/>
        </w:rPr>
        <w:t>Број отклоњених случајева ризика кроз мере ублажавања.</w:t>
      </w:r>
    </w:p>
    <w:p w14:paraId="57462D86" w14:textId="1FABE960" w:rsidR="008D2FF8" w:rsidRPr="006E691F" w:rsidRDefault="008D2FF8" w:rsidP="008D2FF8">
      <w:pPr>
        <w:ind w:firstLine="720"/>
        <w:rPr>
          <w:color w:val="000000"/>
          <w:lang w:val="sr-Cyrl-RS"/>
        </w:rPr>
      </w:pPr>
      <w:r w:rsidRPr="006E691F">
        <w:rPr>
          <w:color w:val="000000"/>
          <w:lang w:val="sr-Cyrl-RS"/>
        </w:rPr>
        <w:lastRenderedPageBreak/>
        <w:t xml:space="preserve">Циљ је да се применом </w:t>
      </w:r>
      <w:r w:rsidR="00111AEE" w:rsidRPr="006E691F">
        <w:rPr>
          <w:color w:val="000000"/>
          <w:lang w:val="sr-Cyrl-RS"/>
        </w:rPr>
        <w:t>овог з</w:t>
      </w:r>
      <w:r w:rsidRPr="006E691F">
        <w:rPr>
          <w:color w:val="000000"/>
          <w:lang w:val="sr-Cyrl-RS"/>
        </w:rPr>
        <w:t>акона обезбеди:</w:t>
      </w:r>
    </w:p>
    <w:p w14:paraId="3A4D589A" w14:textId="77777777" w:rsidR="008D2FF8" w:rsidRPr="006E691F" w:rsidRDefault="008D2FF8" w:rsidP="008D2FF8">
      <w:pPr>
        <w:pStyle w:val="ListParagraph"/>
        <w:numPr>
          <w:ilvl w:val="0"/>
          <w:numId w:val="23"/>
        </w:numPr>
        <w:spacing w:after="200"/>
        <w:rPr>
          <w:color w:val="000000"/>
          <w:sz w:val="24"/>
          <w:szCs w:val="24"/>
        </w:rPr>
      </w:pPr>
      <w:r w:rsidRPr="006E691F">
        <w:rPr>
          <w:color w:val="000000"/>
          <w:sz w:val="24"/>
          <w:szCs w:val="24"/>
        </w:rPr>
        <w:t>Смањење броја пошиљки с високим ризиком нелегалног порекла.</w:t>
      </w:r>
    </w:p>
    <w:p w14:paraId="444CED81" w14:textId="77777777" w:rsidR="008D2FF8" w:rsidRPr="006E691F" w:rsidRDefault="008D2FF8" w:rsidP="008D2FF8">
      <w:pPr>
        <w:pStyle w:val="ListParagraph"/>
        <w:numPr>
          <w:ilvl w:val="0"/>
          <w:numId w:val="23"/>
        </w:numPr>
        <w:spacing w:after="200"/>
        <w:rPr>
          <w:color w:val="000000"/>
          <w:sz w:val="24"/>
          <w:szCs w:val="24"/>
        </w:rPr>
      </w:pPr>
      <w:r w:rsidRPr="006E691F">
        <w:rPr>
          <w:color w:val="000000"/>
          <w:sz w:val="24"/>
          <w:szCs w:val="24"/>
        </w:rPr>
        <w:t>Повећање броја субјеката који успешно пролазе инспекцијске контроле.</w:t>
      </w:r>
    </w:p>
    <w:p w14:paraId="5640345F" w14:textId="77777777" w:rsidR="008D2FF8" w:rsidRPr="006E691F" w:rsidRDefault="008D2FF8" w:rsidP="008D2FF8">
      <w:pPr>
        <w:pStyle w:val="ListParagraph"/>
        <w:numPr>
          <w:ilvl w:val="0"/>
          <w:numId w:val="23"/>
        </w:numPr>
        <w:spacing w:after="200"/>
        <w:rPr>
          <w:color w:val="000000"/>
          <w:sz w:val="24"/>
          <w:szCs w:val="24"/>
        </w:rPr>
      </w:pPr>
      <w:r w:rsidRPr="006E691F">
        <w:rPr>
          <w:color w:val="000000"/>
          <w:sz w:val="24"/>
          <w:szCs w:val="24"/>
        </w:rPr>
        <w:t>Смањење неусаглашености приликом увоза дрвета.</w:t>
      </w:r>
    </w:p>
    <w:p w14:paraId="7825F76D" w14:textId="77777777" w:rsidR="008D2FF8" w:rsidRPr="006E691F" w:rsidRDefault="008D2FF8" w:rsidP="008D2FF8">
      <w:pPr>
        <w:ind w:firstLine="720"/>
        <w:rPr>
          <w:b/>
          <w:color w:val="000000"/>
          <w:lang w:val="sr-Cyrl-RS"/>
        </w:rPr>
      </w:pPr>
      <w:r w:rsidRPr="006E691F">
        <w:rPr>
          <w:b/>
          <w:color w:val="000000"/>
          <w:lang w:val="sr-Cyrl-RS"/>
        </w:rPr>
        <w:t>4) Дефинисати извор провере и рокове за прикупљање података за праћење примене прописа.</w:t>
      </w:r>
    </w:p>
    <w:p w14:paraId="63920569" w14:textId="77777777" w:rsidR="008D2FF8" w:rsidRPr="006E691F" w:rsidRDefault="008D2FF8" w:rsidP="008D2FF8">
      <w:pPr>
        <w:ind w:firstLine="720"/>
        <w:rPr>
          <w:color w:val="000000"/>
          <w:lang w:val="sr-Cyrl-RS"/>
        </w:rPr>
      </w:pPr>
      <w:r w:rsidRPr="006E691F">
        <w:rPr>
          <w:color w:val="000000"/>
          <w:lang w:val="sr-Cyrl-RS"/>
        </w:rPr>
        <w:t>Извор провере ће бити годишњи извештаји о раду републичке и покрајинске шумарске инспекције. Достизање циљних вредности показатеља у погледу количина  заплењеног дрвета од стране шумарске инспекције и броја поднетих пријава за прекршаје, привредне преступе и кривичне пријаве по основу Закона о шумама се очекује постепено, у периоду од 3 – 5 година.</w:t>
      </w:r>
    </w:p>
    <w:p w14:paraId="73E66DE0" w14:textId="5C22AB04" w:rsidR="008D2FF8" w:rsidRPr="006E691F" w:rsidRDefault="008D2FF8" w:rsidP="008D2FF8">
      <w:pPr>
        <w:ind w:firstLine="720"/>
        <w:rPr>
          <w:color w:val="000000"/>
          <w:lang w:val="sr-Cyrl-RS"/>
        </w:rPr>
      </w:pPr>
      <w:r w:rsidRPr="006E691F">
        <w:rPr>
          <w:color w:val="000000"/>
          <w:lang w:val="sr-Cyrl-RS"/>
        </w:rPr>
        <w:t xml:space="preserve">Достизање циљних вредности за показатеље учинка по основу самог </w:t>
      </w:r>
      <w:r w:rsidR="007E6613" w:rsidRPr="006E691F">
        <w:rPr>
          <w:color w:val="000000"/>
          <w:lang w:val="sr-Cyrl-RS"/>
        </w:rPr>
        <w:t>з</w:t>
      </w:r>
      <w:r w:rsidRPr="006E691F">
        <w:rPr>
          <w:color w:val="000000"/>
          <w:lang w:val="sr-Cyrl-RS"/>
        </w:rPr>
        <w:t xml:space="preserve">акона о стављању на тржиште дрвета и дрвних производа моћи ће да се дефинише након друге године примене </w:t>
      </w:r>
      <w:r w:rsidR="007E6613" w:rsidRPr="006E691F">
        <w:rPr>
          <w:color w:val="000000"/>
          <w:lang w:val="sr-Cyrl-RS"/>
        </w:rPr>
        <w:t>овог з</w:t>
      </w:r>
      <w:r w:rsidRPr="006E691F">
        <w:rPr>
          <w:color w:val="000000"/>
          <w:lang w:val="sr-Cyrl-RS"/>
        </w:rPr>
        <w:t>акона, када ће моћи да се сагледају вредности показатеља.</w:t>
      </w:r>
    </w:p>
    <w:p w14:paraId="6A121752" w14:textId="77777777" w:rsidR="008D2FF8" w:rsidRPr="006E691F" w:rsidRDefault="008D2FF8" w:rsidP="008D2FF8">
      <w:pPr>
        <w:ind w:firstLine="720"/>
        <w:rPr>
          <w:b/>
          <w:color w:val="000000"/>
          <w:lang w:val="sr-Cyrl-RS"/>
        </w:rPr>
      </w:pPr>
    </w:p>
    <w:p w14:paraId="531582D3" w14:textId="77777777" w:rsidR="008D2FF8" w:rsidRPr="006E691F" w:rsidRDefault="008D2FF8" w:rsidP="008D2FF8">
      <w:pPr>
        <w:ind w:firstLine="720"/>
        <w:rPr>
          <w:b/>
          <w:color w:val="000000"/>
          <w:lang w:val="sr-Cyrl-RS"/>
        </w:rPr>
      </w:pPr>
      <w:r w:rsidRPr="006E691F">
        <w:rPr>
          <w:b/>
          <w:color w:val="000000"/>
          <w:lang w:val="sr-Cyrl-RS"/>
        </w:rPr>
        <w:t>3. Идентификовање опција.</w:t>
      </w:r>
    </w:p>
    <w:p w14:paraId="7B48B0EA" w14:textId="77777777" w:rsidR="008D2FF8" w:rsidRPr="006E691F" w:rsidRDefault="008D2FF8" w:rsidP="008D2FF8">
      <w:pPr>
        <w:ind w:firstLine="720"/>
        <w:rPr>
          <w:b/>
          <w:color w:val="000000"/>
          <w:lang w:val="sr-Cyrl-RS"/>
        </w:rPr>
      </w:pPr>
      <w:r w:rsidRPr="006E691F">
        <w:rPr>
          <w:b/>
          <w:color w:val="000000"/>
          <w:lang w:val="sr-Cyrl-RS"/>
        </w:rPr>
        <w:t>1) Да ли је циљ могуће постићи применом „status quo” опције? Приказати последице примене „status quo” опције.</w:t>
      </w:r>
    </w:p>
    <w:p w14:paraId="2EB8002A" w14:textId="0A5D9D7F" w:rsidR="008D2FF8" w:rsidRPr="006E691F" w:rsidRDefault="008D2FF8" w:rsidP="008D2FF8">
      <w:pPr>
        <w:ind w:firstLine="567"/>
        <w:rPr>
          <w:shd w:val="clear" w:color="auto" w:fill="FFFF00"/>
          <w:lang w:val="sr-Cyrl-RS"/>
        </w:rPr>
      </w:pPr>
      <w:r w:rsidRPr="006E691F">
        <w:rPr>
          <w:color w:val="000000"/>
          <w:lang w:val="sr-Cyrl-RS"/>
        </w:rPr>
        <w:t xml:space="preserve">„Status quo” опција није разматрана јер се </w:t>
      </w:r>
      <w:r w:rsidR="00F504D9" w:rsidRPr="006E691F">
        <w:rPr>
          <w:color w:val="000000"/>
          <w:lang w:val="sr-Cyrl-RS"/>
        </w:rPr>
        <w:t>овај з</w:t>
      </w:r>
      <w:r w:rsidRPr="006E691F">
        <w:rPr>
          <w:color w:val="000000"/>
          <w:lang w:val="sr-Cyrl-RS"/>
        </w:rPr>
        <w:t xml:space="preserve">акон, поред потребе унапређења правног оквира, доноси и због обавезе преузимања прописа ЕУ. </w:t>
      </w:r>
      <w:r w:rsidRPr="006E691F">
        <w:rPr>
          <w:lang w:val="sr-Cyrl-RS"/>
        </w:rPr>
        <w:t xml:space="preserve">Законом о потврђивању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 Међународни уговориˮ, број 83/08; у даљем тексту: Споразум) Република Србија је преузела обавезу да постепено усклади домаће прописе с правним тековинама Европске уније. </w:t>
      </w:r>
    </w:p>
    <w:p w14:paraId="63EB082C" w14:textId="77777777" w:rsidR="008D2FF8" w:rsidRPr="006E691F" w:rsidRDefault="008D2FF8" w:rsidP="008D2FF8">
      <w:pPr>
        <w:ind w:firstLine="567"/>
        <w:rPr>
          <w:lang w:val="sr-Cyrl-RS"/>
        </w:rPr>
      </w:pPr>
      <w:r w:rsidRPr="006E691F">
        <w:rPr>
          <w:lang w:val="sr-Cyrl-RS"/>
        </w:rPr>
        <w:t xml:space="preserve">Део промена је спроведен доношењем Закона о изменама и допунама Закона о шумама 2015. године и доношењем Правилника о облику и садржини шумског жига, обрасцу пропратнице, односно отпремнице која прати дрво у промету, условима и начину жигосања посеченог дрвета, начину вођења евиденције и начину жигосања, односно обележавања четинарских стабала намењених за новогодишње и друге празнике („Службени гласник РСˮ, број 93/16). </w:t>
      </w:r>
    </w:p>
    <w:p w14:paraId="4AA573AC" w14:textId="77777777" w:rsidR="008D2FF8" w:rsidRPr="006E691F" w:rsidRDefault="008D2FF8" w:rsidP="008D2FF8">
      <w:pPr>
        <w:ind w:firstLine="567"/>
        <w:rPr>
          <w:lang w:val="sr-Cyrl-RS"/>
        </w:rPr>
      </w:pPr>
      <w:r w:rsidRPr="006E691F">
        <w:rPr>
          <w:lang w:val="sr-Cyrl-RS"/>
        </w:rPr>
        <w:t>Међутим, наведеним прописима није било могуће преузети све одредбе Уредбе ЕУ број 995/2010, јер се предмет и обухват наведене уредбе разликује од предмета и обухвата Закона о шумама, због чега је неопходно доношење новог прописа.</w:t>
      </w:r>
    </w:p>
    <w:p w14:paraId="485378B5" w14:textId="2587AB84" w:rsidR="008D2FF8" w:rsidRPr="006E691F" w:rsidRDefault="008D2FF8" w:rsidP="008D2FF8">
      <w:pPr>
        <w:ind w:firstLine="567"/>
        <w:rPr>
          <w:bCs/>
          <w:color w:val="000000"/>
          <w:lang w:val="sr-Cyrl-RS"/>
        </w:rPr>
      </w:pPr>
      <w:r w:rsidRPr="006E691F">
        <w:rPr>
          <w:bCs/>
          <w:color w:val="000000"/>
          <w:lang w:val="sr-Cyrl-RS"/>
        </w:rPr>
        <w:t xml:space="preserve">Уколико би се одустало од доношења </w:t>
      </w:r>
      <w:r w:rsidR="00BB6772" w:rsidRPr="006E691F">
        <w:rPr>
          <w:bCs/>
          <w:color w:val="000000"/>
          <w:lang w:val="sr-Cyrl-RS"/>
        </w:rPr>
        <w:t>овог з</w:t>
      </w:r>
      <w:r w:rsidRPr="006E691F">
        <w:rPr>
          <w:bCs/>
          <w:color w:val="000000"/>
          <w:lang w:val="sr-Cyrl-RS"/>
        </w:rPr>
        <w:t>акона, могу се очекивати вредности количина заплењеног дрвета и поднетих пријава наведене у Табели 4, што представља садашње стање. У будућем пројектованом стању очекује се пад ових износа, јер су субјекти додатно обавезани да предузимају мере смањења ризика од стављања незаконито посеченог дрвета на тржиште.</w:t>
      </w:r>
    </w:p>
    <w:p w14:paraId="454A8ED2" w14:textId="77777777" w:rsidR="008D2FF8" w:rsidRPr="006E691F" w:rsidRDefault="008D2FF8" w:rsidP="008D2FF8">
      <w:pPr>
        <w:ind w:firstLine="567"/>
        <w:rPr>
          <w:bCs/>
          <w:color w:val="000000"/>
          <w:lang w:val="sr-Cyrl-RS"/>
        </w:rPr>
      </w:pPr>
      <w:r w:rsidRPr="006E691F">
        <w:rPr>
          <w:bCs/>
          <w:color w:val="000000"/>
          <w:lang w:val="sr-Cyrl-RS"/>
        </w:rPr>
        <w:t>Економски ефекти - За субјекте који су добровољно усвојили праксу одговорне куповине, нова правила су добродошла јер ова правила трговину дрветом чине праведнијом. До сада, одговорни субјекти су могли да буду у лошијој позицији на тржишту од субјеката који су испоручивали јефтиније дрво, потенцијално из илегалних извора. Нови закон поставља стандард у погледу законитости дрвета на тржишту.</w:t>
      </w:r>
    </w:p>
    <w:p w14:paraId="5855EAAD" w14:textId="085E77C3" w:rsidR="008D2FF8" w:rsidRPr="006E691F" w:rsidRDefault="008D2FF8" w:rsidP="008D2FF8">
      <w:pPr>
        <w:ind w:firstLine="567"/>
        <w:rPr>
          <w:bCs/>
          <w:color w:val="000000"/>
          <w:lang w:val="sr-Cyrl-RS"/>
        </w:rPr>
      </w:pPr>
      <w:r w:rsidRPr="006E691F">
        <w:rPr>
          <w:bCs/>
          <w:color w:val="000000"/>
          <w:lang w:val="sr-Cyrl-RS"/>
        </w:rPr>
        <w:lastRenderedPageBreak/>
        <w:t xml:space="preserve">Друштвени ефекти - Не очекује се повећање трошкова по грађане након доношења </w:t>
      </w:r>
      <w:r w:rsidR="00A93947" w:rsidRPr="006E691F">
        <w:rPr>
          <w:bCs/>
          <w:color w:val="000000"/>
          <w:lang w:val="sr-Cyrl-RS"/>
        </w:rPr>
        <w:t>овог з</w:t>
      </w:r>
      <w:r w:rsidRPr="006E691F">
        <w:rPr>
          <w:bCs/>
          <w:color w:val="000000"/>
          <w:lang w:val="sr-Cyrl-RS"/>
        </w:rPr>
        <w:t>акона, јер примена система дужне пажње неће повећати цену дрвета и дрвних производа који су и до сада легално стављани на тржиште.</w:t>
      </w:r>
    </w:p>
    <w:p w14:paraId="7318C743" w14:textId="4DDCD0BF" w:rsidR="008D2FF8" w:rsidRPr="006E691F" w:rsidRDefault="008D2FF8" w:rsidP="008D2FF8">
      <w:pPr>
        <w:ind w:firstLine="567"/>
        <w:rPr>
          <w:bCs/>
          <w:color w:val="000000"/>
          <w:lang w:val="sr-Cyrl-RS"/>
        </w:rPr>
      </w:pPr>
      <w:r w:rsidRPr="006E691F">
        <w:rPr>
          <w:bCs/>
          <w:color w:val="000000"/>
          <w:lang w:val="sr-Cyrl-RS"/>
        </w:rPr>
        <w:t xml:space="preserve">Позитивни ефекти доношења овог закона огледају се у стварању ефикаснијег законодавног оквира и поверења грађана да куповином одређених производа од дрвета не помажу илегалне радње у вези са сечом и прометом дрвета, чиме се индиректно доприноси одрживом газдовању шумама и очувању шума и биодиверзитета, а што представља корист за грађане и друштво у целини. </w:t>
      </w:r>
      <w:r w:rsidRPr="006E691F">
        <w:rPr>
          <w:color w:val="000000"/>
          <w:lang w:val="sr-Cyrl-RS"/>
        </w:rPr>
        <w:t xml:space="preserve">Применом </w:t>
      </w:r>
      <w:r w:rsidR="00696DB2" w:rsidRPr="006E691F">
        <w:rPr>
          <w:color w:val="000000"/>
          <w:lang w:val="sr-Cyrl-RS"/>
        </w:rPr>
        <w:t>овог з</w:t>
      </w:r>
      <w:r w:rsidRPr="006E691F">
        <w:rPr>
          <w:color w:val="000000"/>
          <w:lang w:val="sr-Cyrl-RS"/>
        </w:rPr>
        <w:t xml:space="preserve">акона јача репутација и поверење купаца, који све више цене производе са еколошким и легалним пореклом. </w:t>
      </w:r>
      <w:r w:rsidRPr="006E691F">
        <w:rPr>
          <w:bCs/>
          <w:color w:val="000000"/>
          <w:lang w:val="sr-Cyrl-RS"/>
        </w:rPr>
        <w:t xml:space="preserve"> </w:t>
      </w:r>
    </w:p>
    <w:p w14:paraId="18A13C12" w14:textId="77777777" w:rsidR="008D2FF8" w:rsidRPr="006E691F" w:rsidRDefault="008D2FF8" w:rsidP="008D2FF8">
      <w:pPr>
        <w:ind w:firstLine="567"/>
        <w:rPr>
          <w:bCs/>
          <w:color w:val="000000"/>
          <w:lang w:val="sr-Cyrl-RS"/>
        </w:rPr>
      </w:pPr>
      <w:r w:rsidRPr="006E691F">
        <w:rPr>
          <w:bCs/>
          <w:color w:val="000000"/>
          <w:lang w:val="sr-Cyrl-RS"/>
        </w:rPr>
        <w:t>Финансијски ефекти - Очекује се повећање јавних прихода од накнаде за коришћење дрвета, која се плаћа по стопи од 3% на тржишну вредност посеченог дрвета. Што је већа количина легално посеченог дрвета, то је и приход од накнаде већи. Успостављањем обавезе примене система дужне пажње и евиденција субјеката и трговаца, сами субјекти и трговци ће додатно обезбеђивати да се врши промет легално посеченог дрвета.</w:t>
      </w:r>
    </w:p>
    <w:p w14:paraId="7C8A3336" w14:textId="7B9BFB57" w:rsidR="008D2FF8" w:rsidRPr="006E691F" w:rsidRDefault="008D2FF8" w:rsidP="008D2FF8">
      <w:pPr>
        <w:ind w:firstLine="567"/>
        <w:rPr>
          <w:bCs/>
          <w:color w:val="000000"/>
          <w:lang w:val="sr-Cyrl-RS"/>
        </w:rPr>
      </w:pPr>
      <w:r w:rsidRPr="006E691F">
        <w:rPr>
          <w:bCs/>
          <w:color w:val="000000"/>
          <w:lang w:val="sr-Cyrl-RS"/>
        </w:rPr>
        <w:t xml:space="preserve">С обзиром да се планира запошљавање једног лица на пословима праћења примене </w:t>
      </w:r>
      <w:r w:rsidR="00036B9E" w:rsidRPr="006E691F">
        <w:rPr>
          <w:bCs/>
          <w:color w:val="000000"/>
          <w:lang w:val="sr-Cyrl-RS"/>
        </w:rPr>
        <w:t>овог з</w:t>
      </w:r>
      <w:r w:rsidRPr="006E691F">
        <w:rPr>
          <w:bCs/>
          <w:color w:val="000000"/>
          <w:lang w:val="sr-Cyrl-RS"/>
        </w:rPr>
        <w:t>акона и других послова с тим у вези, у буџету Р</w:t>
      </w:r>
      <w:r w:rsidR="00036B9E" w:rsidRPr="006E691F">
        <w:rPr>
          <w:bCs/>
          <w:color w:val="000000"/>
          <w:lang w:val="sr-Cyrl-RS"/>
        </w:rPr>
        <w:t xml:space="preserve">епублике </w:t>
      </w:r>
      <w:r w:rsidRPr="006E691F">
        <w:rPr>
          <w:bCs/>
          <w:color w:val="000000"/>
          <w:lang w:val="sr-Cyrl-RS"/>
        </w:rPr>
        <w:t>С</w:t>
      </w:r>
      <w:r w:rsidR="00036B9E" w:rsidRPr="006E691F">
        <w:rPr>
          <w:bCs/>
          <w:color w:val="000000"/>
          <w:lang w:val="sr-Cyrl-RS"/>
        </w:rPr>
        <w:t>рбије</w:t>
      </w:r>
      <w:r w:rsidRPr="006E691F">
        <w:rPr>
          <w:bCs/>
          <w:color w:val="000000"/>
          <w:lang w:val="sr-Cyrl-RS"/>
        </w:rPr>
        <w:t xml:space="preserve"> потребно је на дужи рок обезбедити средства за бруто лична примања једног запосленог државног службеника.</w:t>
      </w:r>
    </w:p>
    <w:p w14:paraId="5CDB930E" w14:textId="77777777" w:rsidR="008D2FF8" w:rsidRPr="006E691F" w:rsidRDefault="008D2FF8" w:rsidP="008D2FF8">
      <w:pPr>
        <w:ind w:firstLine="720"/>
        <w:rPr>
          <w:b/>
          <w:color w:val="000000"/>
          <w:lang w:val="sr-Cyrl-RS"/>
        </w:rPr>
      </w:pPr>
      <w:r w:rsidRPr="006E691F">
        <w:rPr>
          <w:b/>
          <w:color w:val="000000"/>
          <w:lang w:val="sr-Cyrl-RS"/>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6EA5646A" w14:textId="70C7729F" w:rsidR="008D2FF8" w:rsidRPr="006E691F" w:rsidRDefault="008D2FF8" w:rsidP="008D2FF8">
      <w:pPr>
        <w:ind w:firstLine="567"/>
        <w:rPr>
          <w:lang w:val="sr-Cyrl-RS"/>
        </w:rPr>
      </w:pPr>
      <w:r w:rsidRPr="006E691F">
        <w:rPr>
          <w:lang w:val="sr-Cyrl-RS"/>
        </w:rPr>
        <w:t xml:space="preserve">Није могуће спровођење промена без доношења новог закона, а информативно – едукативне мере су свакако потребне након доношења </w:t>
      </w:r>
      <w:r w:rsidR="00A112A1" w:rsidRPr="006E691F">
        <w:rPr>
          <w:lang w:val="sr-Cyrl-RS"/>
        </w:rPr>
        <w:t>овог з</w:t>
      </w:r>
      <w:r w:rsidRPr="006E691F">
        <w:rPr>
          <w:lang w:val="sr-Cyrl-RS"/>
        </w:rPr>
        <w:t xml:space="preserve">акона, како би се </w:t>
      </w:r>
      <w:r w:rsidR="00A112A1" w:rsidRPr="006E691F">
        <w:rPr>
          <w:lang w:val="sr-Cyrl-RS"/>
        </w:rPr>
        <w:t>наведени з</w:t>
      </w:r>
      <w:r w:rsidRPr="006E691F">
        <w:rPr>
          <w:lang w:val="sr-Cyrl-RS"/>
        </w:rPr>
        <w:t>акон у пуној мери и правилно примењивао.</w:t>
      </w:r>
    </w:p>
    <w:p w14:paraId="5A0A18AA" w14:textId="77777777" w:rsidR="008D2FF8" w:rsidRPr="006E691F" w:rsidRDefault="008D2FF8" w:rsidP="008D2FF8">
      <w:pPr>
        <w:ind w:firstLine="720"/>
        <w:rPr>
          <w:b/>
          <w:color w:val="000000"/>
          <w:lang w:val="sr-Cyrl-RS"/>
        </w:rPr>
      </w:pPr>
    </w:p>
    <w:p w14:paraId="506109CC" w14:textId="77777777" w:rsidR="008D2FF8" w:rsidRPr="006E691F" w:rsidRDefault="008D2FF8" w:rsidP="008D2FF8">
      <w:pPr>
        <w:ind w:firstLine="720"/>
        <w:rPr>
          <w:b/>
          <w:color w:val="000000"/>
          <w:lang w:val="sr-Cyrl-RS"/>
        </w:rPr>
      </w:pPr>
      <w:r w:rsidRPr="006E691F">
        <w:rPr>
          <w:b/>
          <w:color w:val="000000"/>
          <w:lang w:val="sr-Cyrl-RS"/>
        </w:rPr>
        <w:t>3) Које су кључне промене које се прописом предлажу ради постизања циља?</w:t>
      </w:r>
    </w:p>
    <w:p w14:paraId="35C1C15C" w14:textId="0755ABE6" w:rsidR="008D2FF8" w:rsidRPr="006E691F" w:rsidRDefault="008D2FF8" w:rsidP="008D2FF8">
      <w:pPr>
        <w:autoSpaceDE w:val="0"/>
        <w:autoSpaceDN w:val="0"/>
        <w:adjustRightInd w:val="0"/>
        <w:ind w:firstLine="720"/>
        <w:rPr>
          <w:lang w:val="sr-Cyrl-RS"/>
        </w:rPr>
      </w:pPr>
      <w:r w:rsidRPr="006E691F">
        <w:rPr>
          <w:lang w:val="sr-Cyrl-RS"/>
        </w:rPr>
        <w:t>Уводи се обавеза поступања с дужном пажњом за субјекте који стављају на тржиште дрво и дрвне пр</w:t>
      </w:r>
      <w:r w:rsidR="00D61468" w:rsidRPr="006E691F">
        <w:rPr>
          <w:lang w:val="sr-Cyrl-RS"/>
        </w:rPr>
        <w:t>о</w:t>
      </w:r>
      <w:r w:rsidRPr="006E691F">
        <w:rPr>
          <w:lang w:val="sr-Cyrl-RS"/>
        </w:rPr>
        <w:t>изводе, у погледу предузимања одређених мера у циљу смањења ризика од стављања на тржиште незаконито посеченог дрвета. Субјекти ће бити у обавези да располажу докуме</w:t>
      </w:r>
      <w:r w:rsidR="00BE5CA9" w:rsidRPr="006E691F">
        <w:rPr>
          <w:lang w:val="sr-Cyrl-RS"/>
        </w:rPr>
        <w:t>н</w:t>
      </w:r>
      <w:r w:rsidRPr="006E691F">
        <w:rPr>
          <w:lang w:val="sr-Cyrl-RS"/>
        </w:rPr>
        <w:t>тацијом о дрвету и дрвним производима које стављају на тржиште – трговачком називу, врсти производа, уобичајеном народном, односно научном називу врсте дрвета; држави сече дрвета, као и појединим деловима територије државе,  уколико су унутар државе утврђени делови територије са различитим степеном ризика; количини (израженој у запремини, маси или броју јединица); називу и адреси добављача, ако дрво и дрвни производи потичу из друге земље сече дрвета; називу и адреси трговца којем су испоручени дрво и дрвни производи и документима, односно другим подацима којима се доказује да су дрво и дрвни производи произведени и стављени на тржиште у складу са прописима у земљи сече дрвета. Субјект је дужан да врши процену ризика од стављања на тржиште незаконито посеченог дрвета и производа добијених од таквог дрвета, као и да предузима мере ублажавања ризика, када је идентификовано постојање ризика.</w:t>
      </w:r>
    </w:p>
    <w:p w14:paraId="6523AFA0" w14:textId="77777777" w:rsidR="008D2FF8" w:rsidRPr="006E691F" w:rsidRDefault="008D2FF8" w:rsidP="008D2FF8">
      <w:pPr>
        <w:ind w:firstLine="720"/>
        <w:rPr>
          <w:color w:val="000000"/>
          <w:lang w:val="sr-Cyrl-RS"/>
        </w:rPr>
      </w:pPr>
      <w:r w:rsidRPr="006E691F">
        <w:rPr>
          <w:color w:val="000000"/>
          <w:lang w:val="sr-Cyrl-RS"/>
        </w:rPr>
        <w:t>Такође, субјект ће бити дужан да одржава и редовно оцењује систем дужне пажње који користи, да пет година води одговарајуће евиденције којима документује примењене поступке за смањење ризика и стави их на располагање надлежном органу за проверу.</w:t>
      </w:r>
    </w:p>
    <w:p w14:paraId="251578B9" w14:textId="77777777" w:rsidR="008D2FF8" w:rsidRPr="006E691F" w:rsidRDefault="008D2FF8" w:rsidP="008D2FF8">
      <w:pPr>
        <w:autoSpaceDE w:val="0"/>
        <w:autoSpaceDN w:val="0"/>
        <w:adjustRightInd w:val="0"/>
        <w:ind w:firstLine="720"/>
        <w:rPr>
          <w:lang w:val="sr-Cyrl-RS"/>
        </w:rPr>
      </w:pPr>
      <w:r w:rsidRPr="006E691F">
        <w:rPr>
          <w:lang w:val="sr-Cyrl-RS"/>
        </w:rPr>
        <w:lastRenderedPageBreak/>
        <w:t>Прописује се и обавезна изјава о примени система дужне пажње, чиме се осигурава одговорност привредних субјеката и олакшава надзорна функција инспекцијских органа.</w:t>
      </w:r>
    </w:p>
    <w:p w14:paraId="43C524C1" w14:textId="77777777" w:rsidR="008D2FF8" w:rsidRPr="006E691F" w:rsidRDefault="008D2FF8" w:rsidP="008D2FF8">
      <w:pPr>
        <w:autoSpaceDE w:val="0"/>
        <w:autoSpaceDN w:val="0"/>
        <w:adjustRightInd w:val="0"/>
        <w:ind w:firstLine="720"/>
        <w:rPr>
          <w:lang w:val="sr-Cyrl-RS"/>
        </w:rPr>
      </w:pPr>
      <w:r w:rsidRPr="006E691F">
        <w:rPr>
          <w:lang w:val="sr-Cyrl-RS"/>
        </w:rPr>
        <w:t xml:space="preserve">Прописују се и права и обавезе трговаца дрветом и дрвним производима, који су дужни да у свим деловима ланца снабдевања дрветом, односно дрвним производима обезбеде следљивост порекла, као и да води евиденцију о томе коју чува најмање пет година и ставља је на увид надлежном органу. </w:t>
      </w:r>
    </w:p>
    <w:p w14:paraId="7D1FC7E4" w14:textId="77777777" w:rsidR="008D2FF8" w:rsidRPr="006E691F" w:rsidRDefault="008D2FF8" w:rsidP="008D2FF8">
      <w:pPr>
        <w:autoSpaceDE w:val="0"/>
        <w:autoSpaceDN w:val="0"/>
        <w:adjustRightInd w:val="0"/>
        <w:ind w:firstLine="720"/>
        <w:rPr>
          <w:lang w:val="sr-Cyrl-RS"/>
        </w:rPr>
      </w:pPr>
      <w:r w:rsidRPr="006E691F">
        <w:rPr>
          <w:lang w:val="sr-Cyrl-RS"/>
        </w:rPr>
        <w:t>Успостављањем и применом система дужне пажње, као и вођењем евиденција о дрвету на тржишту омогућава се следљивост порекла дрвета и процена ризика у циљу спречавања промета дрвета из незаконитих извора, што представља кључну меру за очување природних ресурса, поштовање законодавства земље порекла дрвета и заштиту тржишта од нелојалне конкуренције.</w:t>
      </w:r>
    </w:p>
    <w:p w14:paraId="4744767B" w14:textId="77777777" w:rsidR="008D2FF8" w:rsidRPr="006E691F" w:rsidRDefault="008D2FF8" w:rsidP="008D2FF8">
      <w:pPr>
        <w:ind w:firstLine="567"/>
        <w:rPr>
          <w:lang w:val="sr-Cyrl-RS"/>
        </w:rPr>
      </w:pPr>
      <w:r w:rsidRPr="006E691F">
        <w:rPr>
          <w:lang w:val="sr-Cyrl-RS"/>
        </w:rPr>
        <w:t xml:space="preserve">Уводи се обавеза Министарству да проверава да ли субјекти и трговци испуњавају захтеве прописане овим законом.  </w:t>
      </w:r>
    </w:p>
    <w:p w14:paraId="288221E1" w14:textId="20CE01BC" w:rsidR="008D2FF8" w:rsidRPr="006E691F" w:rsidRDefault="008D2FF8" w:rsidP="008D2FF8">
      <w:pPr>
        <w:autoSpaceDE w:val="0"/>
        <w:autoSpaceDN w:val="0"/>
        <w:adjustRightInd w:val="0"/>
        <w:ind w:firstLine="720"/>
        <w:rPr>
          <w:lang w:val="sr-Cyrl-RS"/>
        </w:rPr>
      </w:pPr>
      <w:r w:rsidRPr="006E691F">
        <w:rPr>
          <w:lang w:val="sr-Cyrl-RS"/>
        </w:rPr>
        <w:t xml:space="preserve">Надзор над применом </w:t>
      </w:r>
      <w:r w:rsidR="006E691F">
        <w:rPr>
          <w:lang w:val="sr-Cyrl-RS"/>
        </w:rPr>
        <w:t>овог з</w:t>
      </w:r>
      <w:r w:rsidRPr="006E691F">
        <w:rPr>
          <w:lang w:val="sr-Cyrl-RS"/>
        </w:rPr>
        <w:t>акона вршиће републички и покрајински шумарски инспектори.</w:t>
      </w:r>
    </w:p>
    <w:p w14:paraId="235A7C5F" w14:textId="77777777" w:rsidR="008D2FF8" w:rsidRPr="006E691F" w:rsidRDefault="008D2FF8" w:rsidP="008D2FF8">
      <w:pPr>
        <w:ind w:firstLine="720"/>
        <w:rPr>
          <w:color w:val="000000"/>
          <w:lang w:val="sr-Cyrl-RS"/>
        </w:rPr>
      </w:pPr>
    </w:p>
    <w:p w14:paraId="616214DD" w14:textId="77777777" w:rsidR="008D2FF8" w:rsidRPr="006E691F" w:rsidRDefault="008D2FF8" w:rsidP="008D2FF8">
      <w:pPr>
        <w:ind w:firstLine="720"/>
        <w:rPr>
          <w:b/>
          <w:color w:val="000000"/>
          <w:lang w:val="sr-Cyrl-RS"/>
        </w:rPr>
      </w:pPr>
      <w:r w:rsidRPr="006E691F">
        <w:rPr>
          <w:b/>
          <w:color w:val="000000"/>
          <w:lang w:val="sr-Cyrl-RS"/>
        </w:rPr>
        <w:t>4) Које опције су разматране приликом израде прописа и навести разлоге због којих се од њих одустало?</w:t>
      </w:r>
    </w:p>
    <w:p w14:paraId="0AC73FA6" w14:textId="77777777" w:rsidR="008D2FF8" w:rsidRPr="006E691F" w:rsidRDefault="008D2FF8" w:rsidP="008D2FF8">
      <w:pPr>
        <w:ind w:firstLine="720"/>
        <w:rPr>
          <w:b/>
          <w:color w:val="000000"/>
          <w:lang w:val="sr-Cyrl-RS"/>
        </w:rPr>
      </w:pPr>
    </w:p>
    <w:p w14:paraId="18E18339" w14:textId="276560C2" w:rsidR="008D2FF8" w:rsidRPr="006E691F" w:rsidRDefault="00CB2AF5" w:rsidP="008D2FF8">
      <w:pPr>
        <w:ind w:firstLine="720"/>
        <w:rPr>
          <w:color w:val="000000"/>
          <w:lang w:val="sr-Cyrl-RS"/>
        </w:rPr>
      </w:pPr>
      <w:r w:rsidRPr="006E691F">
        <w:rPr>
          <w:color w:val="000000"/>
          <w:lang w:val="sr-Cyrl-RS"/>
        </w:rPr>
        <w:t>Предлогом з</w:t>
      </w:r>
      <w:r w:rsidR="008D2FF8" w:rsidRPr="006E691F">
        <w:rPr>
          <w:color w:val="000000"/>
          <w:lang w:val="sr-Cyrl-RS"/>
        </w:rPr>
        <w:t>акон</w:t>
      </w:r>
      <w:r w:rsidRPr="006E691F">
        <w:rPr>
          <w:color w:val="000000"/>
          <w:lang w:val="sr-Cyrl-RS"/>
        </w:rPr>
        <w:t>а</w:t>
      </w:r>
      <w:r w:rsidR="008D2FF8" w:rsidRPr="006E691F">
        <w:rPr>
          <w:color w:val="000000"/>
          <w:lang w:val="sr-Cyrl-RS"/>
        </w:rPr>
        <w:t xml:space="preserve"> се врши усаглашавање домаћег правног оквира са правним тековинама Европске уније, због чега је преузета опција прописана Уредбом ЕУ.</w:t>
      </w:r>
    </w:p>
    <w:p w14:paraId="1E73D2DD" w14:textId="77777777" w:rsidR="008D2FF8" w:rsidRPr="006E691F" w:rsidRDefault="008D2FF8" w:rsidP="008D2FF8">
      <w:pPr>
        <w:ind w:firstLine="720"/>
        <w:rPr>
          <w:b/>
          <w:color w:val="000000"/>
          <w:lang w:val="sr-Cyrl-RS"/>
        </w:rPr>
      </w:pPr>
    </w:p>
    <w:p w14:paraId="5C6D21C1" w14:textId="77777777" w:rsidR="008D2FF8" w:rsidRPr="006E691F" w:rsidRDefault="008D2FF8" w:rsidP="008D2FF8">
      <w:pPr>
        <w:ind w:firstLine="720"/>
        <w:rPr>
          <w:b/>
          <w:color w:val="000000"/>
          <w:lang w:val="sr-Cyrl-RS"/>
        </w:rPr>
      </w:pPr>
      <w:r w:rsidRPr="006E691F">
        <w:rPr>
          <w:b/>
          <w:color w:val="000000"/>
          <w:lang w:val="sr-Cyrl-RS"/>
        </w:rPr>
        <w:t>5) Која је међународна упоредна пракса у регулисању области?</w:t>
      </w:r>
    </w:p>
    <w:p w14:paraId="1040C520" w14:textId="08120018" w:rsidR="008D2FF8" w:rsidRPr="006E691F" w:rsidRDefault="008D2FF8" w:rsidP="003A1C29">
      <w:pPr>
        <w:ind w:firstLine="720"/>
        <w:rPr>
          <w:color w:val="000000"/>
          <w:lang w:val="sr-Cyrl-RS"/>
        </w:rPr>
      </w:pPr>
      <w:r w:rsidRPr="006E691F">
        <w:rPr>
          <w:color w:val="000000"/>
          <w:lang w:val="sr-Cyrl-RS"/>
        </w:rPr>
        <w:t>Прописом се врши усклађивање са прописом Европске уније. Није доступна ex-ante анализа ефеката које је спровела администрација Европске уније.</w:t>
      </w:r>
    </w:p>
    <w:p w14:paraId="1FD71A85" w14:textId="77777777" w:rsidR="008D2FF8" w:rsidRPr="006E691F" w:rsidRDefault="008D2FF8" w:rsidP="008D2FF8">
      <w:pPr>
        <w:ind w:firstLine="720"/>
        <w:rPr>
          <w:b/>
          <w:color w:val="000000"/>
          <w:lang w:val="sr-Cyrl-RS"/>
        </w:rPr>
      </w:pPr>
      <w:r w:rsidRPr="006E691F">
        <w:rPr>
          <w:b/>
          <w:color w:val="000000"/>
          <w:lang w:val="sr-Cyrl-RS"/>
        </w:rPr>
        <w:t>4. Анализа економских ефеката</w:t>
      </w:r>
    </w:p>
    <w:p w14:paraId="1A211525" w14:textId="77777777" w:rsidR="008D2FF8" w:rsidRPr="006E691F" w:rsidRDefault="008D2FF8" w:rsidP="008D2FF8">
      <w:pPr>
        <w:ind w:firstLine="720"/>
        <w:rPr>
          <w:b/>
          <w:color w:val="000000"/>
          <w:lang w:val="sr-Cyrl-RS"/>
        </w:rPr>
      </w:pPr>
    </w:p>
    <w:p w14:paraId="0234E218" w14:textId="77777777" w:rsidR="008D2FF8" w:rsidRPr="006E691F" w:rsidRDefault="008D2FF8" w:rsidP="008D2FF8">
      <w:pPr>
        <w:ind w:firstLine="720"/>
        <w:rPr>
          <w:b/>
          <w:color w:val="000000"/>
          <w:lang w:val="sr-Cyrl-RS"/>
        </w:rPr>
      </w:pPr>
      <w:r w:rsidRPr="006E691F">
        <w:rPr>
          <w:b/>
          <w:color w:val="000000"/>
          <w:lang w:val="sr-Cyrl-R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 и колико износи повећање или умањење административних трошкова које сноси привредни субјект?</w:t>
      </w:r>
    </w:p>
    <w:p w14:paraId="41D2684B" w14:textId="7AADE245" w:rsidR="008D2FF8" w:rsidRPr="006E691F" w:rsidRDefault="00A13707" w:rsidP="008D2FF8">
      <w:pPr>
        <w:ind w:firstLine="720"/>
        <w:rPr>
          <w:color w:val="000000"/>
          <w:lang w:val="sr-Cyrl-RS"/>
        </w:rPr>
      </w:pPr>
      <w:r w:rsidRPr="006E691F">
        <w:rPr>
          <w:color w:val="000000"/>
          <w:lang w:val="sr-Cyrl-RS"/>
        </w:rPr>
        <w:t>Предлогом з</w:t>
      </w:r>
      <w:r w:rsidR="008D2FF8" w:rsidRPr="006E691F">
        <w:rPr>
          <w:color w:val="000000"/>
          <w:lang w:val="sr-Cyrl-RS"/>
        </w:rPr>
        <w:t>акон</w:t>
      </w:r>
      <w:r w:rsidRPr="006E691F">
        <w:rPr>
          <w:color w:val="000000"/>
          <w:lang w:val="sr-Cyrl-RS"/>
        </w:rPr>
        <w:t>а</w:t>
      </w:r>
      <w:r w:rsidR="008D2FF8" w:rsidRPr="006E691F">
        <w:rPr>
          <w:color w:val="000000"/>
          <w:lang w:val="sr-Cyrl-RS"/>
        </w:rPr>
        <w:t xml:space="preserve"> се не уводи нови административни поступак, нити се мењају или укидају постојећи административни поступци и трошкови. Уводе се нови административни захтеви за шумарску инспекцију, у оквиру постојећег броја шумарских инспектора, која ће спроводити надзор над применом одредаба </w:t>
      </w:r>
      <w:r w:rsidR="00702977" w:rsidRPr="006E691F">
        <w:rPr>
          <w:color w:val="000000"/>
          <w:lang w:val="sr-Cyrl-RS"/>
        </w:rPr>
        <w:t>овог з</w:t>
      </w:r>
      <w:r w:rsidR="008D2FF8" w:rsidRPr="006E691F">
        <w:rPr>
          <w:color w:val="000000"/>
          <w:lang w:val="sr-Cyrl-RS"/>
        </w:rPr>
        <w:t>акона, поступајући по службеној дужности. Овим се обезбеђују позитивни ефекти по буџет, јер се повећаним уделом легалног дрвета на тржишту повећава и износ наплаћене накнаде за посечено дрво, када је у питању дрво из домаће производње. Сам поступак не представља административни трошак за надзиране субјекте.</w:t>
      </w:r>
    </w:p>
    <w:p w14:paraId="3FF7DA38" w14:textId="359A5231" w:rsidR="008D2FF8" w:rsidRPr="006E691F" w:rsidRDefault="008D2FF8" w:rsidP="008D2FF8">
      <w:pPr>
        <w:ind w:firstLine="720"/>
        <w:rPr>
          <w:b/>
          <w:color w:val="000000"/>
          <w:lang w:val="sr-Cyrl-RS"/>
        </w:rPr>
      </w:pPr>
    </w:p>
    <w:p w14:paraId="7C4FE17D" w14:textId="77777777" w:rsidR="003A1C29" w:rsidRPr="006E691F" w:rsidRDefault="003A1C29" w:rsidP="008D2FF8">
      <w:pPr>
        <w:ind w:firstLine="720"/>
        <w:rPr>
          <w:b/>
          <w:color w:val="000000"/>
          <w:lang w:val="sr-Cyrl-RS"/>
        </w:rPr>
      </w:pPr>
    </w:p>
    <w:p w14:paraId="227B6013" w14:textId="77777777" w:rsidR="008D2FF8" w:rsidRPr="006E691F" w:rsidRDefault="008D2FF8" w:rsidP="008D2FF8">
      <w:pPr>
        <w:ind w:firstLine="720"/>
        <w:rPr>
          <w:b/>
          <w:color w:val="000000"/>
          <w:lang w:val="sr-Cyrl-RS"/>
        </w:rPr>
      </w:pPr>
      <w:r w:rsidRPr="006E691F">
        <w:rPr>
          <w:b/>
          <w:color w:val="000000"/>
          <w:lang w:val="sr-Cyrl-RS"/>
        </w:rPr>
        <w:lastRenderedPageBreak/>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7221888C" w14:textId="77777777" w:rsidR="008D2FF8" w:rsidRPr="006E691F" w:rsidRDefault="008D2FF8" w:rsidP="008D2FF8">
      <w:pPr>
        <w:ind w:firstLine="720"/>
        <w:rPr>
          <w:color w:val="000000"/>
          <w:lang w:val="sr-Cyrl-RS"/>
        </w:rPr>
      </w:pPr>
      <w:r w:rsidRPr="006E691F">
        <w:rPr>
          <w:color w:val="000000"/>
          <w:lang w:val="sr-Cyrl-RS"/>
        </w:rPr>
        <w:t>Субјекти који до сада нису примењивали систем дужне пажње имаће трошак успостављања система – креирање или прилагођавање постојећих програма,</w:t>
      </w:r>
      <w:r w:rsidRPr="006E691F">
        <w:rPr>
          <w:lang w:val="sr-Cyrl-RS"/>
        </w:rPr>
        <w:t xml:space="preserve"> </w:t>
      </w:r>
      <w:r w:rsidRPr="006E691F">
        <w:rPr>
          <w:color w:val="000000"/>
          <w:lang w:val="sr-Cyrl-RS"/>
        </w:rPr>
        <w:t>праћење ланца снабдевања, вођење евиденције која садржи тражене податке, као и обука запослених, на начин који сами креирају. Ради се о малим трошковима, односно прилагођавању постојећих програма и система вођења пословних евиденција, како би компаније могле да послују на домаћем и на тржишту ЕУ. Трошак успостављања система дужне пажње је једнократан. Провера система и ажурирање података не представља трошак или се ради о минорним трошковима, када субјект не може да дође до потребних података без плаћања одређене таксе или сл.</w:t>
      </w:r>
    </w:p>
    <w:p w14:paraId="0B80664A" w14:textId="77777777" w:rsidR="008D2FF8" w:rsidRPr="006E691F" w:rsidRDefault="008D2FF8" w:rsidP="008D2FF8">
      <w:pPr>
        <w:ind w:firstLine="720"/>
        <w:rPr>
          <w:b/>
          <w:color w:val="000000"/>
          <w:lang w:val="sr-Cyrl-RS"/>
        </w:rPr>
      </w:pPr>
    </w:p>
    <w:p w14:paraId="57E0C912" w14:textId="77777777" w:rsidR="008D2FF8" w:rsidRPr="006E691F" w:rsidRDefault="008D2FF8" w:rsidP="008D2FF8">
      <w:pPr>
        <w:ind w:firstLine="720"/>
        <w:rPr>
          <w:b/>
          <w:color w:val="000000"/>
          <w:lang w:val="sr-Cyrl-RS"/>
        </w:rPr>
      </w:pPr>
      <w:r w:rsidRPr="006E691F">
        <w:rPr>
          <w:b/>
          <w:color w:val="000000"/>
          <w:lang w:val="sr-Cyrl-R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w:t>
      </w:r>
      <w:r w:rsidRPr="006E691F">
        <w:rPr>
          <w:lang w:val="sr-Cyrl-RS"/>
        </w:rPr>
        <w:t xml:space="preserve"> </w:t>
      </w:r>
      <w:r w:rsidRPr="006E691F">
        <w:rPr>
          <w:b/>
          <w:color w:val="000000"/>
          <w:lang w:val="sr-Cyrl-RS"/>
        </w:rPr>
        <w:t>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658EAD79" w14:textId="77777777" w:rsidR="008D2FF8" w:rsidRPr="006E691F" w:rsidRDefault="008D2FF8" w:rsidP="008D2FF8">
      <w:pPr>
        <w:ind w:firstLine="720"/>
        <w:rPr>
          <w:color w:val="000000"/>
          <w:lang w:val="sr-Cyrl-RS"/>
        </w:rPr>
      </w:pPr>
      <w:r w:rsidRPr="006E691F">
        <w:rPr>
          <w:color w:val="000000"/>
          <w:lang w:val="sr-Cyrl-RS"/>
        </w:rPr>
        <w:t>Нема утицаја.</w:t>
      </w:r>
    </w:p>
    <w:p w14:paraId="2DA1F76A" w14:textId="77777777" w:rsidR="008D2FF8" w:rsidRPr="006E691F" w:rsidRDefault="008D2FF8" w:rsidP="008D2FF8">
      <w:pPr>
        <w:ind w:firstLine="720"/>
        <w:rPr>
          <w:b/>
          <w:color w:val="000000"/>
          <w:lang w:val="sr-Cyrl-RS"/>
        </w:rPr>
      </w:pPr>
    </w:p>
    <w:p w14:paraId="399D6C09" w14:textId="77777777" w:rsidR="008D2FF8" w:rsidRPr="006E691F" w:rsidRDefault="008D2FF8" w:rsidP="008D2FF8">
      <w:pPr>
        <w:ind w:firstLine="720"/>
        <w:rPr>
          <w:b/>
          <w:color w:val="000000"/>
          <w:lang w:val="sr-Cyrl-RS"/>
        </w:rPr>
      </w:pPr>
      <w:r w:rsidRPr="006E691F">
        <w:rPr>
          <w:b/>
          <w:color w:val="000000"/>
          <w:lang w:val="sr-Cyrl-RS"/>
        </w:rPr>
        <w:t>4) На који начин ће предложена решења прописа утицати на конкурентност привредних субјеката на домаћем и иностраном тржишту?</w:t>
      </w:r>
    </w:p>
    <w:p w14:paraId="67465688" w14:textId="00AC0C9C" w:rsidR="008D2FF8" w:rsidRPr="006E691F" w:rsidRDefault="008D2FF8" w:rsidP="008D2FF8">
      <w:pPr>
        <w:ind w:firstLine="720"/>
        <w:rPr>
          <w:color w:val="000000"/>
          <w:lang w:val="sr-Cyrl-RS"/>
        </w:rPr>
      </w:pPr>
      <w:r w:rsidRPr="006E691F">
        <w:rPr>
          <w:color w:val="000000"/>
          <w:lang w:val="sr-Cyrl-RS"/>
        </w:rPr>
        <w:t xml:space="preserve">Примена </w:t>
      </w:r>
      <w:r w:rsidR="00A62190" w:rsidRPr="006E691F">
        <w:rPr>
          <w:color w:val="000000"/>
          <w:lang w:val="sr-Cyrl-RS"/>
        </w:rPr>
        <w:t>овог з</w:t>
      </w:r>
      <w:r w:rsidRPr="006E691F">
        <w:rPr>
          <w:color w:val="000000"/>
          <w:lang w:val="sr-Cyrl-RS"/>
        </w:rPr>
        <w:t>акона утиче на конкурентност субјеката у шумарском и дрв</w:t>
      </w:r>
      <w:r w:rsidR="00ED0220">
        <w:rPr>
          <w:color w:val="000000"/>
          <w:lang w:val="sr-Cyrl-RS"/>
        </w:rPr>
        <w:t>н</w:t>
      </w:r>
      <w:r w:rsidRPr="006E691F">
        <w:rPr>
          <w:color w:val="000000"/>
          <w:lang w:val="sr-Cyrl-RS"/>
        </w:rPr>
        <w:t xml:space="preserve">опрерађивачком сектору, како на домаћем, тако и на иностраном тржишту. Субјекти који буду пословали у складу са </w:t>
      </w:r>
      <w:r w:rsidR="001C37B1" w:rsidRPr="006E691F">
        <w:rPr>
          <w:color w:val="000000"/>
          <w:lang w:val="sr-Cyrl-RS"/>
        </w:rPr>
        <w:t>овим з</w:t>
      </w:r>
      <w:r w:rsidRPr="006E691F">
        <w:rPr>
          <w:color w:val="000000"/>
          <w:lang w:val="sr-Cyrl-RS"/>
        </w:rPr>
        <w:t xml:space="preserve">аконом имаће приступ домаћем тржишту и лакши приступ тржишту ЕУ, односно  могућност извоза без препрека. Уколико субјект не примењује систем дужне пажње и остале обавезе по основу </w:t>
      </w:r>
      <w:r w:rsidR="001C37B1" w:rsidRPr="006E691F">
        <w:rPr>
          <w:color w:val="000000"/>
          <w:lang w:val="sr-Cyrl-RS"/>
        </w:rPr>
        <w:t>овог з</w:t>
      </w:r>
      <w:r w:rsidRPr="006E691F">
        <w:rPr>
          <w:color w:val="000000"/>
          <w:lang w:val="sr-Cyrl-RS"/>
        </w:rPr>
        <w:t>акона, неће моћи да ставља на тржиште дрво и дрвне производе.</w:t>
      </w:r>
    </w:p>
    <w:p w14:paraId="10728144" w14:textId="77777777" w:rsidR="008D2FF8" w:rsidRPr="006E691F" w:rsidRDefault="008D2FF8" w:rsidP="008D2FF8">
      <w:pPr>
        <w:ind w:firstLine="720"/>
        <w:rPr>
          <w:b/>
          <w:color w:val="000000"/>
          <w:lang w:val="sr-Cyrl-RS"/>
        </w:rPr>
      </w:pPr>
    </w:p>
    <w:p w14:paraId="13D5C9B9" w14:textId="77777777" w:rsidR="008D2FF8" w:rsidRPr="006E691F" w:rsidRDefault="008D2FF8" w:rsidP="008D2FF8">
      <w:pPr>
        <w:ind w:firstLine="720"/>
        <w:rPr>
          <w:b/>
          <w:color w:val="000000"/>
          <w:lang w:val="sr-Cyrl-RS"/>
        </w:rPr>
      </w:pPr>
      <w:r w:rsidRPr="006E691F">
        <w:rPr>
          <w:b/>
          <w:color w:val="000000"/>
          <w:lang w:val="sr-Cyrl-RS"/>
        </w:rPr>
        <w:t>5) На који начин ће предложена решења прописа утицати на конкуренцију?</w:t>
      </w:r>
    </w:p>
    <w:p w14:paraId="0BA884A5" w14:textId="77777777" w:rsidR="008D2FF8" w:rsidRPr="006E691F" w:rsidRDefault="008D2FF8" w:rsidP="008D2FF8">
      <w:pPr>
        <w:ind w:firstLine="720"/>
        <w:rPr>
          <w:b/>
          <w:color w:val="000000"/>
          <w:lang w:val="sr-Cyrl-RS"/>
        </w:rPr>
      </w:pPr>
    </w:p>
    <w:p w14:paraId="5AF55786" w14:textId="77777777" w:rsidR="008D2FF8" w:rsidRPr="006E691F" w:rsidRDefault="008D2FF8" w:rsidP="008D2FF8">
      <w:pPr>
        <w:ind w:firstLine="720"/>
        <w:rPr>
          <w:color w:val="000000"/>
          <w:lang w:val="sr-Cyrl-RS"/>
        </w:rPr>
      </w:pPr>
      <w:r w:rsidRPr="006E691F">
        <w:rPr>
          <w:color w:val="000000"/>
          <w:lang w:val="sr-Cyrl-RS"/>
        </w:rPr>
        <w:t>Да ли се предложеним решењима прописа директно или индиректно утиче на:</w:t>
      </w:r>
    </w:p>
    <w:p w14:paraId="112BA89E" w14:textId="77777777" w:rsidR="008D2FF8" w:rsidRPr="006E691F" w:rsidRDefault="008D2FF8" w:rsidP="008D2FF8">
      <w:pPr>
        <w:ind w:firstLine="720"/>
        <w:rPr>
          <w:color w:val="000000"/>
          <w:lang w:val="sr-Cyrl-RS"/>
        </w:rPr>
      </w:pPr>
    </w:p>
    <w:p w14:paraId="52F06F51" w14:textId="77777777" w:rsidR="008D2FF8" w:rsidRPr="006E691F" w:rsidRDefault="008D2FF8" w:rsidP="008D2FF8">
      <w:pPr>
        <w:ind w:firstLine="720"/>
        <w:rPr>
          <w:color w:val="000000"/>
          <w:lang w:val="sr-Cyrl-RS"/>
        </w:rPr>
      </w:pPr>
      <w:r w:rsidRPr="006E691F">
        <w:rPr>
          <w:color w:val="000000"/>
          <w:lang w:val="sr-Cyrl-RS"/>
        </w:rPr>
        <w:t>‒  број и врсту учесника на тржишту, односно да ли се додељују одређена искључива права;</w:t>
      </w:r>
    </w:p>
    <w:p w14:paraId="6CEB5FEC" w14:textId="0065C1E6" w:rsidR="008D2FF8" w:rsidRPr="006E691F" w:rsidRDefault="008D2FF8" w:rsidP="008D2FF8">
      <w:pPr>
        <w:ind w:firstLine="720"/>
        <w:rPr>
          <w:color w:val="000000"/>
          <w:lang w:val="sr-Cyrl-RS"/>
        </w:rPr>
      </w:pPr>
      <w:r w:rsidRPr="006E691F">
        <w:rPr>
          <w:color w:val="000000"/>
          <w:lang w:val="sr-Cyrl-RS"/>
        </w:rPr>
        <w:t xml:space="preserve">Индиректно се утиче на број учесника на тржишту, јер субјекти који не буду усагласили своје пословање са одредбама </w:t>
      </w:r>
      <w:r w:rsidR="00062874" w:rsidRPr="006E691F">
        <w:rPr>
          <w:color w:val="000000"/>
          <w:lang w:val="sr-Cyrl-RS"/>
        </w:rPr>
        <w:t>овог з</w:t>
      </w:r>
      <w:r w:rsidRPr="006E691F">
        <w:rPr>
          <w:color w:val="000000"/>
          <w:lang w:val="sr-Cyrl-RS"/>
        </w:rPr>
        <w:t xml:space="preserve">акона неће моћи да стављају робу на тржиште, што може довести до њиховог гашења. </w:t>
      </w:r>
      <w:r w:rsidR="00062874" w:rsidRPr="006E691F">
        <w:rPr>
          <w:color w:val="000000"/>
          <w:lang w:val="sr-Cyrl-RS"/>
        </w:rPr>
        <w:t>Предлог з</w:t>
      </w:r>
      <w:r w:rsidRPr="006E691F">
        <w:rPr>
          <w:color w:val="000000"/>
          <w:lang w:val="sr-Cyrl-RS"/>
        </w:rPr>
        <w:t>акон</w:t>
      </w:r>
      <w:r w:rsidR="00821AA2" w:rsidRPr="006E691F">
        <w:rPr>
          <w:color w:val="000000"/>
          <w:lang w:val="sr-Cyrl-RS"/>
        </w:rPr>
        <w:t>а</w:t>
      </w:r>
      <w:r w:rsidRPr="006E691F">
        <w:rPr>
          <w:color w:val="000000"/>
          <w:lang w:val="sr-Cyrl-RS"/>
        </w:rPr>
        <w:t xml:space="preserve"> не додељује искључива права.</w:t>
      </w:r>
    </w:p>
    <w:p w14:paraId="1CCBD759" w14:textId="77777777" w:rsidR="008D2FF8" w:rsidRPr="006E691F" w:rsidRDefault="008D2FF8" w:rsidP="008D2FF8">
      <w:pPr>
        <w:ind w:firstLine="720"/>
        <w:rPr>
          <w:color w:val="000000"/>
          <w:lang w:val="sr-Cyrl-RS"/>
        </w:rPr>
      </w:pPr>
    </w:p>
    <w:p w14:paraId="5311397D" w14:textId="77777777" w:rsidR="008D2FF8" w:rsidRPr="006E691F" w:rsidRDefault="008D2FF8" w:rsidP="008D2FF8">
      <w:pPr>
        <w:ind w:firstLine="720"/>
        <w:rPr>
          <w:color w:val="000000"/>
          <w:lang w:val="sr-Cyrl-RS"/>
        </w:rPr>
      </w:pPr>
      <w:r w:rsidRPr="006E691F">
        <w:rPr>
          <w:color w:val="000000"/>
          <w:lang w:val="sr-Cyrl-RS"/>
        </w:rPr>
        <w:t>‒ могућност за тржишно надметање, односно договарање између учесника на тржишту;</w:t>
      </w:r>
    </w:p>
    <w:p w14:paraId="56D7472D" w14:textId="0EB2C43C" w:rsidR="008D2FF8" w:rsidRPr="006E691F" w:rsidRDefault="00465467" w:rsidP="008D2FF8">
      <w:pPr>
        <w:ind w:firstLine="720"/>
        <w:rPr>
          <w:color w:val="000000"/>
          <w:lang w:val="sr-Cyrl-RS"/>
        </w:rPr>
      </w:pPr>
      <w:r w:rsidRPr="006E691F">
        <w:rPr>
          <w:color w:val="000000"/>
          <w:lang w:val="sr-Cyrl-RS"/>
        </w:rPr>
        <w:t>Предлог з</w:t>
      </w:r>
      <w:r w:rsidR="008D2FF8" w:rsidRPr="006E691F">
        <w:rPr>
          <w:color w:val="000000"/>
          <w:lang w:val="sr-Cyrl-RS"/>
        </w:rPr>
        <w:t>акон</w:t>
      </w:r>
      <w:r w:rsidRPr="006E691F">
        <w:rPr>
          <w:color w:val="000000"/>
          <w:lang w:val="sr-Cyrl-RS"/>
        </w:rPr>
        <w:t>а</w:t>
      </w:r>
      <w:r w:rsidR="008D2FF8" w:rsidRPr="006E691F">
        <w:rPr>
          <w:color w:val="000000"/>
          <w:lang w:val="sr-Cyrl-RS"/>
        </w:rPr>
        <w:t xml:space="preserve"> поспешује тржишно надметање, јер ће субјекти под истим условима стављати дрво и дрвне производе на тржиште. Не отвара могућност договарања између учесника на тржишту.</w:t>
      </w:r>
    </w:p>
    <w:p w14:paraId="1BD2703A" w14:textId="77777777" w:rsidR="008D2FF8" w:rsidRPr="006E691F" w:rsidRDefault="008D2FF8" w:rsidP="008D2FF8">
      <w:pPr>
        <w:ind w:firstLine="720"/>
        <w:rPr>
          <w:color w:val="000000"/>
          <w:lang w:val="sr-Cyrl-RS"/>
        </w:rPr>
      </w:pPr>
    </w:p>
    <w:p w14:paraId="7328239B" w14:textId="77777777" w:rsidR="008D2FF8" w:rsidRPr="006E691F" w:rsidRDefault="008D2FF8" w:rsidP="008D2FF8">
      <w:pPr>
        <w:ind w:firstLine="720"/>
        <w:rPr>
          <w:color w:val="000000"/>
          <w:lang w:val="sr-Cyrl-RS"/>
        </w:rPr>
      </w:pPr>
      <w:r w:rsidRPr="006E691F">
        <w:rPr>
          <w:color w:val="000000"/>
          <w:lang w:val="sr-Cyrl-RS"/>
        </w:rPr>
        <w:lastRenderedPageBreak/>
        <w:t>‒ слободно формирање цена и могућност избора добављача и производа;</w:t>
      </w:r>
    </w:p>
    <w:p w14:paraId="65EAD689" w14:textId="6C7F65F9" w:rsidR="008D2FF8" w:rsidRPr="006E691F" w:rsidRDefault="008D2FF8" w:rsidP="008D2FF8">
      <w:pPr>
        <w:ind w:firstLine="720"/>
        <w:rPr>
          <w:color w:val="000000"/>
          <w:lang w:val="sr-Cyrl-RS"/>
        </w:rPr>
      </w:pPr>
      <w:r w:rsidRPr="006E691F">
        <w:rPr>
          <w:color w:val="000000"/>
          <w:lang w:val="sr-Cyrl-RS"/>
        </w:rPr>
        <w:t xml:space="preserve">Систем дужне пажње подразумева да само добављачи за које се процени да не представљају ризик од незаконитог поступања могу да испоруче субјекту дрво и дрвне производе. </w:t>
      </w:r>
      <w:r w:rsidR="008C7F62" w:rsidRPr="006E691F">
        <w:rPr>
          <w:color w:val="000000"/>
          <w:lang w:val="sr-Cyrl-RS"/>
        </w:rPr>
        <w:t>Овај з</w:t>
      </w:r>
      <w:r w:rsidRPr="006E691F">
        <w:rPr>
          <w:color w:val="000000"/>
          <w:lang w:val="sr-Cyrl-RS"/>
        </w:rPr>
        <w:t>акон не утиче на слободно формирање цена.</w:t>
      </w:r>
    </w:p>
    <w:p w14:paraId="7D352EE4" w14:textId="77777777" w:rsidR="008D2FF8" w:rsidRPr="006E691F" w:rsidRDefault="008D2FF8" w:rsidP="008D2FF8">
      <w:pPr>
        <w:ind w:firstLine="720"/>
        <w:rPr>
          <w:color w:val="000000"/>
          <w:lang w:val="sr-Cyrl-RS"/>
        </w:rPr>
      </w:pPr>
    </w:p>
    <w:p w14:paraId="7C54DAF5" w14:textId="77777777" w:rsidR="008D2FF8" w:rsidRPr="006E691F" w:rsidRDefault="008D2FF8" w:rsidP="008D2FF8">
      <w:pPr>
        <w:ind w:firstLine="720"/>
        <w:rPr>
          <w:color w:val="000000"/>
          <w:lang w:val="sr-Cyrl-RS"/>
        </w:rPr>
      </w:pPr>
      <w:r w:rsidRPr="006E691F">
        <w:rPr>
          <w:color w:val="000000"/>
          <w:lang w:val="sr-Cyrl-RS"/>
        </w:rPr>
        <w:t>‒ могућности на улазак нових учесника на тржиште прописивањем критеријума, стандарда или услова;</w:t>
      </w:r>
    </w:p>
    <w:p w14:paraId="5E60EC34" w14:textId="77777777" w:rsidR="008D2FF8" w:rsidRPr="006E691F" w:rsidRDefault="008D2FF8" w:rsidP="008D2FF8">
      <w:pPr>
        <w:ind w:firstLine="720"/>
        <w:rPr>
          <w:color w:val="000000"/>
          <w:lang w:val="sr-Cyrl-RS"/>
        </w:rPr>
      </w:pPr>
      <w:r w:rsidRPr="006E691F">
        <w:rPr>
          <w:color w:val="000000"/>
          <w:lang w:val="sr-Cyrl-RS"/>
        </w:rPr>
        <w:t>Индиректно, учесници на тржишту који испуњавају прописане услове могу да се појаве на тржишту.</w:t>
      </w:r>
    </w:p>
    <w:p w14:paraId="475262D4" w14:textId="77777777" w:rsidR="008D2FF8" w:rsidRPr="006E691F" w:rsidRDefault="008D2FF8" w:rsidP="008D2FF8">
      <w:pPr>
        <w:ind w:firstLine="720"/>
        <w:rPr>
          <w:color w:val="000000"/>
          <w:lang w:val="sr-Cyrl-RS"/>
        </w:rPr>
      </w:pPr>
    </w:p>
    <w:p w14:paraId="3EA633FC" w14:textId="77777777" w:rsidR="008D2FF8" w:rsidRPr="006E691F" w:rsidRDefault="008D2FF8" w:rsidP="008D2FF8">
      <w:pPr>
        <w:ind w:firstLine="720"/>
        <w:rPr>
          <w:color w:val="000000"/>
          <w:lang w:val="sr-Cyrl-RS"/>
        </w:rPr>
      </w:pPr>
      <w:r w:rsidRPr="006E691F">
        <w:rPr>
          <w:color w:val="000000"/>
          <w:lang w:val="sr-Cyrl-RS"/>
        </w:rPr>
        <w:t>‒ могућност да државни органи, органи територијалне аутономије и локалне самоуправе нуде робу и услуге на тржишту заједно са учесницима на тржишту над којима врше надзор?</w:t>
      </w:r>
    </w:p>
    <w:p w14:paraId="092523A4" w14:textId="77777777" w:rsidR="008D2FF8" w:rsidRPr="006E691F" w:rsidRDefault="008D2FF8" w:rsidP="008D2FF8">
      <w:pPr>
        <w:ind w:firstLine="720"/>
        <w:rPr>
          <w:color w:val="000000"/>
          <w:lang w:val="sr-Cyrl-RS"/>
        </w:rPr>
      </w:pPr>
      <w:r w:rsidRPr="006E691F">
        <w:rPr>
          <w:color w:val="000000"/>
          <w:lang w:val="sr-Cyrl-RS"/>
        </w:rPr>
        <w:t>Нема утицаја.</w:t>
      </w:r>
    </w:p>
    <w:p w14:paraId="70D4FCED" w14:textId="77777777" w:rsidR="008D2FF8" w:rsidRPr="006E691F" w:rsidRDefault="008D2FF8" w:rsidP="008D2FF8">
      <w:pPr>
        <w:ind w:firstLine="720"/>
        <w:rPr>
          <w:color w:val="000000"/>
          <w:lang w:val="sr-Cyrl-RS"/>
        </w:rPr>
      </w:pPr>
    </w:p>
    <w:p w14:paraId="35F812B3" w14:textId="77777777" w:rsidR="008D2FF8" w:rsidRPr="006E691F" w:rsidRDefault="008D2FF8" w:rsidP="008D2FF8">
      <w:pPr>
        <w:ind w:firstLine="720"/>
        <w:rPr>
          <w:b/>
          <w:color w:val="000000"/>
          <w:lang w:val="sr-Cyrl-RS"/>
        </w:rPr>
      </w:pPr>
      <w:r w:rsidRPr="006E691F">
        <w:rPr>
          <w:b/>
          <w:color w:val="000000"/>
          <w:lang w:val="sr-Cyrl-RS"/>
        </w:rPr>
        <w:t>6) На који начин ће предложена решења прописа утицати на микро, мале и средње привредне субјекте (ММСП)?</w:t>
      </w:r>
    </w:p>
    <w:p w14:paraId="08F22796" w14:textId="361C20BF" w:rsidR="008D2FF8" w:rsidRPr="006E691F" w:rsidRDefault="00A04F6D" w:rsidP="008D2FF8">
      <w:pPr>
        <w:ind w:firstLine="720"/>
        <w:rPr>
          <w:color w:val="000000"/>
          <w:lang w:val="sr-Cyrl-RS"/>
        </w:rPr>
      </w:pPr>
      <w:r w:rsidRPr="006E691F">
        <w:rPr>
          <w:color w:val="000000"/>
          <w:lang w:val="sr-Cyrl-RS"/>
        </w:rPr>
        <w:t>Овај з</w:t>
      </w:r>
      <w:r w:rsidR="008D2FF8" w:rsidRPr="006E691F">
        <w:rPr>
          <w:color w:val="000000"/>
          <w:lang w:val="sr-Cyrl-RS"/>
        </w:rPr>
        <w:t xml:space="preserve">акон не прави разлику између микро, малих, средњих и великих привредних субјеката. Ефекти </w:t>
      </w:r>
      <w:r w:rsidRPr="006E691F">
        <w:rPr>
          <w:color w:val="000000"/>
          <w:lang w:val="sr-Cyrl-RS"/>
        </w:rPr>
        <w:t>овог з</w:t>
      </w:r>
      <w:r w:rsidR="008D2FF8" w:rsidRPr="006E691F">
        <w:rPr>
          <w:color w:val="000000"/>
          <w:lang w:val="sr-Cyrl-RS"/>
        </w:rPr>
        <w:t>акона на ММСП су позитивни, јер доприносе њиховој конкурентности и приступу на тржиште ЕУ.</w:t>
      </w:r>
    </w:p>
    <w:p w14:paraId="4CE54EB4" w14:textId="77777777" w:rsidR="008D2FF8" w:rsidRPr="006E691F" w:rsidRDefault="008D2FF8" w:rsidP="008D2FF8">
      <w:pPr>
        <w:ind w:firstLine="720"/>
        <w:rPr>
          <w:b/>
          <w:color w:val="000000"/>
          <w:lang w:val="sr-Cyrl-RS"/>
        </w:rPr>
      </w:pPr>
    </w:p>
    <w:p w14:paraId="1409257C" w14:textId="77777777" w:rsidR="008D2FF8" w:rsidRPr="006E691F" w:rsidRDefault="008D2FF8" w:rsidP="008D2FF8">
      <w:pPr>
        <w:ind w:firstLine="720"/>
        <w:rPr>
          <w:b/>
          <w:color w:val="000000"/>
          <w:lang w:val="sr-Cyrl-RS"/>
        </w:rPr>
      </w:pPr>
      <w:r w:rsidRPr="006E691F">
        <w:rPr>
          <w:b/>
          <w:color w:val="000000"/>
          <w:lang w:val="sr-Cyrl-RS"/>
        </w:rPr>
        <w:t>5. Анализа ефеката на друштво.</w:t>
      </w:r>
    </w:p>
    <w:p w14:paraId="3DEFD492" w14:textId="77777777" w:rsidR="008D2FF8" w:rsidRPr="006E691F" w:rsidRDefault="008D2FF8" w:rsidP="008D2FF8">
      <w:pPr>
        <w:ind w:firstLine="720"/>
        <w:rPr>
          <w:b/>
          <w:color w:val="000000"/>
          <w:lang w:val="sr-Cyrl-RS"/>
        </w:rPr>
      </w:pPr>
    </w:p>
    <w:p w14:paraId="34BACCAA" w14:textId="77777777" w:rsidR="008D2FF8" w:rsidRPr="006E691F" w:rsidRDefault="008D2FF8" w:rsidP="008D2FF8">
      <w:pPr>
        <w:ind w:firstLine="720"/>
        <w:rPr>
          <w:b/>
          <w:color w:val="000000"/>
          <w:lang w:val="sr-Cyrl-RS"/>
        </w:rPr>
      </w:pPr>
      <w:r w:rsidRPr="006E691F">
        <w:rPr>
          <w:b/>
          <w:color w:val="000000"/>
          <w:lang w:val="sr-Cyrl-RS"/>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7D4A779C" w14:textId="77777777" w:rsidR="008D2FF8" w:rsidRPr="006E691F" w:rsidRDefault="008D2FF8" w:rsidP="008D2FF8">
      <w:pPr>
        <w:ind w:firstLine="720"/>
        <w:rPr>
          <w:color w:val="000000"/>
          <w:lang w:val="sr-Cyrl-RS"/>
        </w:rPr>
      </w:pPr>
      <w:r w:rsidRPr="006E691F">
        <w:rPr>
          <w:color w:val="000000"/>
          <w:lang w:val="sr-Cyrl-RS"/>
        </w:rPr>
        <w:t>Не уводе се нови административни поступци за грађане, нити се укидају или мењају постојећи.</w:t>
      </w:r>
    </w:p>
    <w:p w14:paraId="2CDBA46B" w14:textId="77777777" w:rsidR="008D2FF8" w:rsidRPr="006E691F" w:rsidRDefault="008D2FF8" w:rsidP="008D2FF8">
      <w:pPr>
        <w:ind w:firstLine="720"/>
        <w:rPr>
          <w:b/>
          <w:color w:val="000000"/>
          <w:lang w:val="sr-Cyrl-RS"/>
        </w:rPr>
      </w:pPr>
    </w:p>
    <w:p w14:paraId="013F6362" w14:textId="77777777" w:rsidR="008D2FF8" w:rsidRPr="006E691F" w:rsidRDefault="008D2FF8" w:rsidP="008D2FF8">
      <w:pPr>
        <w:ind w:firstLine="720"/>
        <w:rPr>
          <w:b/>
          <w:bCs/>
          <w:color w:val="000000"/>
          <w:lang w:val="sr-Cyrl-RS"/>
        </w:rPr>
      </w:pPr>
      <w:r w:rsidRPr="006E691F">
        <w:rPr>
          <w:b/>
          <w:bCs/>
          <w:color w:val="000000"/>
          <w:lang w:val="sr-Cyrl-RS"/>
        </w:rPr>
        <w:t>6) На који начин предложена решења прописа утичу на здравље људи?</w:t>
      </w:r>
    </w:p>
    <w:p w14:paraId="77D45727" w14:textId="1B02D5D1" w:rsidR="008D2FF8" w:rsidRPr="006E691F" w:rsidRDefault="008D2FF8" w:rsidP="008D2FF8">
      <w:pPr>
        <w:ind w:firstLine="567"/>
        <w:rPr>
          <w:color w:val="000000"/>
          <w:lang w:val="sr-Cyrl-RS"/>
        </w:rPr>
      </w:pPr>
      <w:r w:rsidRPr="006E691F">
        <w:rPr>
          <w:color w:val="000000"/>
          <w:lang w:val="sr-Cyrl-RS"/>
        </w:rPr>
        <w:t xml:space="preserve">Примена </w:t>
      </w:r>
      <w:r w:rsidR="005B1B47" w:rsidRPr="006E691F">
        <w:rPr>
          <w:color w:val="000000"/>
          <w:lang w:val="sr-Cyrl-RS"/>
        </w:rPr>
        <w:t>овог з</w:t>
      </w:r>
      <w:r w:rsidRPr="006E691F">
        <w:rPr>
          <w:color w:val="000000"/>
          <w:lang w:val="sr-Cyrl-RS"/>
        </w:rPr>
        <w:t xml:space="preserve">акона имаће индиректно позитиван утицај на здравље људи, посебно у подручјима која су угрожена неконтролисаном сечом, а која су предмет мера и система дужне пажње које </w:t>
      </w:r>
      <w:r w:rsidR="009E75EB" w:rsidRPr="006E691F">
        <w:rPr>
          <w:color w:val="000000"/>
          <w:lang w:val="sr-Cyrl-RS"/>
        </w:rPr>
        <w:t>овај з</w:t>
      </w:r>
      <w:r w:rsidRPr="006E691F">
        <w:rPr>
          <w:color w:val="000000"/>
          <w:lang w:val="sr-Cyrl-RS"/>
        </w:rPr>
        <w:t>акон прописује. Уколико се онемогући промет дрвета из таквих сеча, очекује се да ће се обим илегалних сеча значајно умањити или у потпуности спречити, а очувањем шума побољшава се квалитет ваздуха, вода и земљишта, што утиче и на здравље људи.</w:t>
      </w:r>
    </w:p>
    <w:p w14:paraId="282067FC" w14:textId="77777777" w:rsidR="008D2FF8" w:rsidRPr="006E691F" w:rsidRDefault="008D2FF8" w:rsidP="008D2FF8">
      <w:pPr>
        <w:ind w:firstLine="720"/>
        <w:rPr>
          <w:color w:val="000000"/>
          <w:lang w:val="sr-Cyrl-RS"/>
        </w:rPr>
      </w:pPr>
    </w:p>
    <w:p w14:paraId="7E41F474" w14:textId="77777777" w:rsidR="008D2FF8" w:rsidRPr="006E691F" w:rsidRDefault="008D2FF8" w:rsidP="008D2FF8">
      <w:pPr>
        <w:ind w:firstLine="720"/>
        <w:rPr>
          <w:b/>
          <w:color w:val="000000"/>
          <w:lang w:val="sr-Cyrl-RS"/>
        </w:rPr>
      </w:pPr>
      <w:r w:rsidRPr="006E691F">
        <w:rPr>
          <w:b/>
          <w:color w:val="000000"/>
          <w:lang w:val="sr-Cyrl-RS"/>
        </w:rPr>
        <w:t>6. Анализа ефеката на животну средину и климатске промене.</w:t>
      </w:r>
    </w:p>
    <w:p w14:paraId="434BF20A" w14:textId="77777777" w:rsidR="008D2FF8" w:rsidRPr="006E691F" w:rsidRDefault="008D2FF8" w:rsidP="008D2FF8">
      <w:pPr>
        <w:ind w:firstLine="720"/>
        <w:rPr>
          <w:b/>
          <w:color w:val="000000"/>
          <w:lang w:val="sr-Cyrl-RS"/>
        </w:rPr>
      </w:pPr>
    </w:p>
    <w:p w14:paraId="539132B0" w14:textId="77777777" w:rsidR="008D2FF8" w:rsidRPr="006E691F" w:rsidRDefault="008D2FF8" w:rsidP="008D2FF8">
      <w:pPr>
        <w:ind w:firstLine="720"/>
        <w:rPr>
          <w:b/>
          <w:color w:val="000000"/>
          <w:lang w:val="sr-Cyrl-RS"/>
        </w:rPr>
      </w:pPr>
      <w:r w:rsidRPr="006E691F">
        <w:rPr>
          <w:b/>
          <w:color w:val="000000"/>
          <w:lang w:val="sr-Cyrl-RS"/>
        </w:rPr>
        <w:t>1) На који начин предложена решења прописа утичи на животну средину?</w:t>
      </w:r>
    </w:p>
    <w:p w14:paraId="0452679A" w14:textId="3C5C9873" w:rsidR="008D2FF8" w:rsidRPr="006E691F" w:rsidRDefault="008D2FF8" w:rsidP="008D2FF8">
      <w:pPr>
        <w:ind w:firstLine="567"/>
        <w:rPr>
          <w:color w:val="000000"/>
          <w:lang w:val="sr-Cyrl-RS"/>
        </w:rPr>
      </w:pPr>
      <w:r w:rsidRPr="006E691F">
        <w:rPr>
          <w:color w:val="000000"/>
          <w:lang w:val="sr-Cyrl-RS"/>
        </w:rPr>
        <w:t xml:space="preserve">Примена </w:t>
      </w:r>
      <w:r w:rsidR="00650B2E" w:rsidRPr="006E691F">
        <w:rPr>
          <w:color w:val="000000"/>
          <w:lang w:val="sr-Cyrl-RS"/>
        </w:rPr>
        <w:t>овог з</w:t>
      </w:r>
      <w:r w:rsidRPr="006E691F">
        <w:rPr>
          <w:color w:val="000000"/>
          <w:lang w:val="sr-Cyrl-RS"/>
        </w:rPr>
        <w:t xml:space="preserve">акона имаће позитиван утицај на очување шума и сечу шума у складу са прописима, на начин да се не угрожава квалитет нити опстанак шума на подручју сече, што све заједно утиче на бољи квалитет ваздуха, заштиту и побољшање земљишта, бољи водни режим, смањење ерозије, односно унапређење животне средине у целини. Основни циљ овог закона, односно Уредбе ЕУ која се преузима </w:t>
      </w:r>
      <w:r w:rsidR="008F4238" w:rsidRPr="006E691F">
        <w:rPr>
          <w:color w:val="000000"/>
          <w:lang w:val="sr-Cyrl-RS"/>
        </w:rPr>
        <w:t>овим з</w:t>
      </w:r>
      <w:r w:rsidRPr="006E691F">
        <w:rPr>
          <w:color w:val="000000"/>
          <w:lang w:val="sr-Cyrl-RS"/>
        </w:rPr>
        <w:t xml:space="preserve">аконом, јесте да се онемогући промет </w:t>
      </w:r>
      <w:r w:rsidRPr="006E691F">
        <w:rPr>
          <w:color w:val="000000"/>
          <w:lang w:val="sr-Cyrl-RS"/>
        </w:rPr>
        <w:lastRenderedPageBreak/>
        <w:t xml:space="preserve">незаконито посеченог дрвета и производа добијених од таквог дрвета, а у циљу заштите и очувања шума глобално. С обзиром да су шуме интегрални део екосистема, </w:t>
      </w:r>
      <w:r w:rsidR="009720A4" w:rsidRPr="006E691F">
        <w:rPr>
          <w:color w:val="000000"/>
          <w:lang w:val="sr-Cyrl-RS"/>
        </w:rPr>
        <w:t>овај з</w:t>
      </w:r>
      <w:r w:rsidRPr="006E691F">
        <w:rPr>
          <w:color w:val="000000"/>
          <w:lang w:val="sr-Cyrl-RS"/>
        </w:rPr>
        <w:t>акон омогућава да се очува квалитет и структура екосистема. Стабилни шумски екосистеми истовремено су и станиште дивље флоре и фауне.</w:t>
      </w:r>
    </w:p>
    <w:p w14:paraId="685D345E" w14:textId="77777777" w:rsidR="008D2FF8" w:rsidRPr="006E691F" w:rsidRDefault="008D2FF8" w:rsidP="008D2FF8">
      <w:pPr>
        <w:ind w:firstLine="720"/>
        <w:rPr>
          <w:b/>
          <w:color w:val="000000"/>
          <w:lang w:val="sr-Cyrl-RS"/>
        </w:rPr>
      </w:pPr>
    </w:p>
    <w:p w14:paraId="5AAEE78B" w14:textId="77777777" w:rsidR="008D2FF8" w:rsidRPr="006E691F" w:rsidRDefault="008D2FF8" w:rsidP="008D2FF8">
      <w:pPr>
        <w:ind w:firstLine="720"/>
        <w:rPr>
          <w:b/>
          <w:color w:val="000000"/>
          <w:lang w:val="sr-Cyrl-RS"/>
        </w:rPr>
      </w:pPr>
      <w:r w:rsidRPr="006E691F">
        <w:rPr>
          <w:b/>
          <w:color w:val="000000"/>
          <w:lang w:val="sr-Cyrl-RS"/>
        </w:rPr>
        <w:t>7. Анализа управљачких ефеката.</w:t>
      </w:r>
    </w:p>
    <w:p w14:paraId="02F5A0D5" w14:textId="77777777" w:rsidR="008D2FF8" w:rsidRPr="006E691F" w:rsidRDefault="008D2FF8" w:rsidP="008D2FF8">
      <w:pPr>
        <w:ind w:firstLine="720"/>
        <w:rPr>
          <w:b/>
          <w:color w:val="000000"/>
          <w:lang w:val="sr-Cyrl-RS"/>
        </w:rPr>
      </w:pPr>
    </w:p>
    <w:p w14:paraId="2427BCFC" w14:textId="77777777" w:rsidR="008D2FF8" w:rsidRPr="006E691F" w:rsidRDefault="008D2FF8" w:rsidP="008D2FF8">
      <w:pPr>
        <w:ind w:firstLine="720"/>
        <w:rPr>
          <w:b/>
          <w:color w:val="000000"/>
          <w:lang w:val="sr-Cyrl-RS"/>
        </w:rPr>
      </w:pPr>
      <w:r w:rsidRPr="006E691F">
        <w:rPr>
          <w:b/>
          <w:color w:val="000000"/>
          <w:lang w:val="sr-Cyrl-R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2389CC78" w14:textId="2BCEBD8D" w:rsidR="008D2FF8" w:rsidRPr="006E691F" w:rsidRDefault="008F295D" w:rsidP="008D2FF8">
      <w:pPr>
        <w:ind w:firstLine="567"/>
        <w:rPr>
          <w:color w:val="000000"/>
          <w:lang w:val="sr-Cyrl-RS"/>
        </w:rPr>
      </w:pPr>
      <w:r w:rsidRPr="006E691F">
        <w:rPr>
          <w:color w:val="000000"/>
          <w:lang w:val="sr-Cyrl-RS"/>
        </w:rPr>
        <w:t>Предлог з</w:t>
      </w:r>
      <w:r w:rsidR="008D2FF8" w:rsidRPr="006E691F">
        <w:rPr>
          <w:color w:val="000000"/>
          <w:lang w:val="sr-Cyrl-RS"/>
        </w:rPr>
        <w:t>акон</w:t>
      </w:r>
      <w:r w:rsidRPr="006E691F">
        <w:rPr>
          <w:color w:val="000000"/>
          <w:lang w:val="sr-Cyrl-RS"/>
        </w:rPr>
        <w:t>а</w:t>
      </w:r>
      <w:r w:rsidR="008D2FF8" w:rsidRPr="006E691F">
        <w:rPr>
          <w:color w:val="000000"/>
          <w:lang w:val="sr-Cyrl-RS"/>
        </w:rPr>
        <w:t xml:space="preserve"> не предвиђа нити уводи организационе, управљачке или институционалне промене. </w:t>
      </w:r>
    </w:p>
    <w:p w14:paraId="7875D58E" w14:textId="50ADE81A" w:rsidR="008D2FF8" w:rsidRPr="006E691F" w:rsidRDefault="008D2FF8" w:rsidP="008D2FF8">
      <w:pPr>
        <w:ind w:firstLine="567"/>
        <w:rPr>
          <w:color w:val="000000"/>
          <w:lang w:val="sr-Cyrl-RS"/>
        </w:rPr>
      </w:pPr>
      <w:r w:rsidRPr="006E691F">
        <w:rPr>
          <w:color w:val="000000"/>
          <w:lang w:val="sr-Cyrl-RS"/>
        </w:rPr>
        <w:t xml:space="preserve">Према важећем Закону о министарствима („Службени гласник РСˮ, бр. 128/20, 116/22 и 92/23 - др. </w:t>
      </w:r>
      <w:r w:rsidR="000821ED" w:rsidRPr="006E691F">
        <w:rPr>
          <w:color w:val="000000"/>
          <w:lang w:val="sr-Cyrl-RS"/>
        </w:rPr>
        <w:t>з</w:t>
      </w:r>
      <w:r w:rsidRPr="006E691F">
        <w:rPr>
          <w:color w:val="000000"/>
          <w:lang w:val="sr-Cyrl-RS"/>
        </w:rPr>
        <w:t xml:space="preserve">акон), предлагач </w:t>
      </w:r>
      <w:r w:rsidR="000821ED" w:rsidRPr="006E691F">
        <w:rPr>
          <w:color w:val="000000"/>
          <w:lang w:val="sr-Cyrl-RS"/>
        </w:rPr>
        <w:t>овог з</w:t>
      </w:r>
      <w:r w:rsidRPr="006E691F">
        <w:rPr>
          <w:color w:val="000000"/>
          <w:lang w:val="sr-Cyrl-RS"/>
        </w:rPr>
        <w:t xml:space="preserve">акона и орган надлежан за његову примену је Министарство пољопривреде, шумарства и водопривреде и Управа за шуме, као орган у саставу наведеног министарства. </w:t>
      </w:r>
    </w:p>
    <w:p w14:paraId="5B8EB11B" w14:textId="77777777" w:rsidR="008D2FF8" w:rsidRPr="006E691F" w:rsidRDefault="008D2FF8" w:rsidP="008D2FF8">
      <w:pPr>
        <w:ind w:firstLine="567"/>
        <w:rPr>
          <w:color w:val="000000"/>
          <w:lang w:val="sr-Cyrl-RS"/>
        </w:rPr>
      </w:pPr>
    </w:p>
    <w:p w14:paraId="0C2D30DA" w14:textId="77777777" w:rsidR="008D2FF8" w:rsidRPr="006E691F" w:rsidRDefault="008D2FF8" w:rsidP="008D2FF8">
      <w:pPr>
        <w:pStyle w:val="ListParagraph"/>
        <w:numPr>
          <w:ilvl w:val="0"/>
          <w:numId w:val="2"/>
        </w:numPr>
        <w:ind w:left="0" w:firstLine="720"/>
        <w:jc w:val="both"/>
        <w:rPr>
          <w:b/>
          <w:bCs/>
          <w:color w:val="000000"/>
          <w:sz w:val="24"/>
          <w:szCs w:val="24"/>
        </w:rPr>
      </w:pPr>
      <w:r w:rsidRPr="006E691F">
        <w:rPr>
          <w:b/>
          <w:bCs/>
          <w:color w:val="000000"/>
          <w:sz w:val="24"/>
          <w:szCs w:val="24"/>
        </w:rPr>
        <w:t>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3CB7DF15" w14:textId="5FA37FD0" w:rsidR="008D2FF8" w:rsidRPr="006E691F" w:rsidRDefault="008D2FF8" w:rsidP="008D2FF8">
      <w:pPr>
        <w:ind w:firstLine="567"/>
        <w:rPr>
          <w:color w:val="000000"/>
          <w:lang w:val="sr-Cyrl-RS"/>
        </w:rPr>
      </w:pPr>
      <w:r w:rsidRPr="006E691F">
        <w:rPr>
          <w:color w:val="000000"/>
          <w:lang w:val="sr-Cyrl-RS"/>
        </w:rPr>
        <w:t xml:space="preserve">Након разматрања овлашћења и капацитета органа из делокруга надлежности у вези са </w:t>
      </w:r>
      <w:r w:rsidR="00015AAB" w:rsidRPr="006E691F">
        <w:rPr>
          <w:color w:val="000000"/>
          <w:lang w:val="sr-Cyrl-RS"/>
        </w:rPr>
        <w:t>овим з</w:t>
      </w:r>
      <w:r w:rsidRPr="006E691F">
        <w:rPr>
          <w:color w:val="000000"/>
          <w:lang w:val="sr-Cyrl-RS"/>
        </w:rPr>
        <w:t>аконом и циљева који се желе постићи, идентификовано је да у оквиру Министарства пољопривреде, шумарства и водопривреде постоје надлежност и капацитети за постизање циљева, уз унапређење капацитета у смислу компетенција и запошљавања једног лица, те да нису потребне посебне институционално управљачко организационе мере за постизање циљева. Није планирано поверавање послова другим организацијама.</w:t>
      </w:r>
    </w:p>
    <w:p w14:paraId="74F5F1D5" w14:textId="77777777" w:rsidR="008D2FF8" w:rsidRPr="006E691F" w:rsidRDefault="008D2FF8" w:rsidP="008D2FF8">
      <w:pPr>
        <w:ind w:firstLine="567"/>
        <w:rPr>
          <w:color w:val="000000"/>
          <w:lang w:val="sr-Cyrl-RS"/>
        </w:rPr>
      </w:pPr>
    </w:p>
    <w:p w14:paraId="1A4B63FB" w14:textId="77777777" w:rsidR="008D2FF8" w:rsidRPr="006E691F" w:rsidRDefault="008D2FF8" w:rsidP="008D2FF8">
      <w:pPr>
        <w:ind w:firstLine="567"/>
        <w:rPr>
          <w:color w:val="000000"/>
          <w:lang w:val="sr-Cyrl-RS"/>
        </w:rPr>
      </w:pPr>
    </w:p>
    <w:p w14:paraId="5947415D" w14:textId="77777777" w:rsidR="008D2FF8" w:rsidRPr="006E691F" w:rsidRDefault="008D2FF8" w:rsidP="008D2FF8">
      <w:pPr>
        <w:pStyle w:val="ListParagraph"/>
        <w:ind w:left="0" w:firstLine="1080"/>
        <w:jc w:val="both"/>
        <w:rPr>
          <w:color w:val="000000"/>
          <w:sz w:val="24"/>
          <w:szCs w:val="24"/>
        </w:rPr>
      </w:pPr>
      <w:r w:rsidRPr="006E691F">
        <w:rPr>
          <w:color w:val="000000"/>
          <w:sz w:val="24"/>
          <w:szCs w:val="24"/>
        </w:rPr>
        <w:t xml:space="preserve"> Број републичких шумарских инспектора планиран актом о систематизацији радних места у Министарству задовољава пројектоване потребе по овом закону, уз претходну едукацију и обуку. У седишту органа потребно је запослити једно лице.</w:t>
      </w:r>
    </w:p>
    <w:p w14:paraId="1DA37AEF" w14:textId="77777777" w:rsidR="008D2FF8" w:rsidRPr="006E691F" w:rsidRDefault="008D2FF8" w:rsidP="008D2FF8">
      <w:pPr>
        <w:pStyle w:val="ListParagraph"/>
        <w:ind w:left="0" w:firstLine="1080"/>
        <w:jc w:val="both"/>
        <w:rPr>
          <w:color w:val="000000"/>
          <w:sz w:val="24"/>
          <w:szCs w:val="24"/>
        </w:rPr>
      </w:pPr>
    </w:p>
    <w:p w14:paraId="23AFD6C0" w14:textId="77777777" w:rsidR="008D2FF8" w:rsidRPr="006E691F" w:rsidRDefault="008D2FF8" w:rsidP="008D2FF8">
      <w:pPr>
        <w:pStyle w:val="ListParagraph"/>
        <w:rPr>
          <w:b/>
          <w:color w:val="000000"/>
          <w:sz w:val="24"/>
          <w:szCs w:val="24"/>
        </w:rPr>
      </w:pPr>
      <w:r w:rsidRPr="006E691F">
        <w:rPr>
          <w:b/>
          <w:color w:val="000000"/>
          <w:sz w:val="24"/>
          <w:szCs w:val="24"/>
        </w:rPr>
        <w:t>4) На који начин предложена решења прописа утичу на владавину права?</w:t>
      </w:r>
    </w:p>
    <w:p w14:paraId="2BCE58DF" w14:textId="77777777" w:rsidR="008D2FF8" w:rsidRPr="006E691F" w:rsidRDefault="008D2FF8" w:rsidP="008D2FF8">
      <w:pPr>
        <w:pStyle w:val="ListParagraph"/>
        <w:ind w:left="0" w:firstLine="720"/>
        <w:jc w:val="both"/>
        <w:rPr>
          <w:color w:val="000000"/>
          <w:sz w:val="24"/>
          <w:szCs w:val="24"/>
        </w:rPr>
      </w:pPr>
      <w:r w:rsidRPr="006E691F">
        <w:rPr>
          <w:color w:val="000000"/>
          <w:sz w:val="24"/>
          <w:szCs w:val="24"/>
        </w:rPr>
        <w:t>Предложена решења доприносе кохерентности правног система, чиме се јача правни поредак и унапређује владавина права. Подржава борбу против нелегалне сече и трговине, што је у складу са другим националним и међународним обавезама (нпр. CITES, Законом о заштити природе, Законом о шумама и др.).</w:t>
      </w:r>
    </w:p>
    <w:p w14:paraId="263423AD" w14:textId="597ACEE8" w:rsidR="008D2FF8" w:rsidRPr="006E691F" w:rsidRDefault="008D2FF8" w:rsidP="008D2FF8">
      <w:pPr>
        <w:pStyle w:val="ListParagraph"/>
        <w:ind w:left="0" w:firstLine="720"/>
        <w:jc w:val="both"/>
        <w:rPr>
          <w:sz w:val="24"/>
          <w:szCs w:val="24"/>
        </w:rPr>
      </w:pPr>
      <w:r w:rsidRPr="006E691F">
        <w:rPr>
          <w:color w:val="000000"/>
          <w:sz w:val="24"/>
          <w:szCs w:val="24"/>
        </w:rPr>
        <w:t xml:space="preserve"> </w:t>
      </w:r>
      <w:r w:rsidR="002A7623" w:rsidRPr="006E691F">
        <w:rPr>
          <w:sz w:val="24"/>
          <w:szCs w:val="24"/>
        </w:rPr>
        <w:t>Предлог з</w:t>
      </w:r>
      <w:r w:rsidRPr="006E691F">
        <w:rPr>
          <w:sz w:val="24"/>
          <w:szCs w:val="24"/>
        </w:rPr>
        <w:t>акон</w:t>
      </w:r>
      <w:r w:rsidR="002A7623" w:rsidRPr="006E691F">
        <w:rPr>
          <w:sz w:val="24"/>
          <w:szCs w:val="24"/>
        </w:rPr>
        <w:t>а</w:t>
      </w:r>
      <w:r w:rsidRPr="006E691F">
        <w:rPr>
          <w:sz w:val="24"/>
          <w:szCs w:val="24"/>
        </w:rPr>
        <w:t xml:space="preserve"> поставља објективне захтеве у погледу поступања, транспарентности, документовања података и предвиђа </w:t>
      </w:r>
      <w:r w:rsidRPr="006E691F">
        <w:rPr>
          <w:bCs/>
          <w:sz w:val="24"/>
          <w:szCs w:val="24"/>
        </w:rPr>
        <w:t>контролне механизме</w:t>
      </w:r>
      <w:r w:rsidRPr="006E691F">
        <w:rPr>
          <w:sz w:val="24"/>
          <w:szCs w:val="24"/>
        </w:rPr>
        <w:t xml:space="preserve">. Ризик од могућности злоупотребе права и овлашћења може да се јави у вези са контролама, односно субјективног одабира субјеката код којих ће се вршити инспекцијски надзор, с обзиром да због великог броја субјеката није могуће контролисати све, већ само одређени проценат, пре свега у зависности од вредности, односно количина дрвета и дрвних производа које субјекти стављају на тржиште. Кроз јавност извештаја о раду шумарске инспекције, који се </w:t>
      </w:r>
      <w:r w:rsidRPr="006E691F">
        <w:rPr>
          <w:sz w:val="24"/>
          <w:szCs w:val="24"/>
        </w:rPr>
        <w:lastRenderedPageBreak/>
        <w:t>објављују на интернет страници Министарства, омогућиће се транспаре</w:t>
      </w:r>
      <w:r w:rsidR="003A1C29" w:rsidRPr="006E691F">
        <w:rPr>
          <w:sz w:val="24"/>
          <w:szCs w:val="24"/>
        </w:rPr>
        <w:t>т</w:t>
      </w:r>
      <w:r w:rsidRPr="006E691F">
        <w:rPr>
          <w:sz w:val="24"/>
          <w:szCs w:val="24"/>
        </w:rPr>
        <w:t>ност рада и смањити ризик од злоупотребе у овом смислу.</w:t>
      </w:r>
    </w:p>
    <w:p w14:paraId="39497452" w14:textId="77777777" w:rsidR="008D2FF8" w:rsidRPr="006E691F" w:rsidRDefault="008D2FF8" w:rsidP="008D2FF8">
      <w:pPr>
        <w:ind w:firstLine="720"/>
        <w:rPr>
          <w:b/>
          <w:color w:val="000000"/>
          <w:lang w:val="sr-Cyrl-RS"/>
        </w:rPr>
      </w:pPr>
    </w:p>
    <w:p w14:paraId="52004AC6" w14:textId="77777777" w:rsidR="008D2FF8" w:rsidRPr="006E691F" w:rsidRDefault="008D2FF8" w:rsidP="008D2FF8">
      <w:pPr>
        <w:ind w:firstLine="720"/>
        <w:rPr>
          <w:b/>
          <w:color w:val="000000"/>
          <w:lang w:val="sr-Cyrl-RS"/>
        </w:rPr>
      </w:pPr>
      <w:r w:rsidRPr="006E691F">
        <w:rPr>
          <w:b/>
          <w:color w:val="000000"/>
          <w:lang w:val="sr-Cyrl-RS"/>
        </w:rPr>
        <w:t>8. Анализа финансијских ефеката.</w:t>
      </w:r>
    </w:p>
    <w:p w14:paraId="704177BA" w14:textId="77777777" w:rsidR="008D2FF8" w:rsidRPr="006E691F" w:rsidRDefault="008D2FF8" w:rsidP="008D2FF8">
      <w:pPr>
        <w:ind w:firstLine="720"/>
        <w:rPr>
          <w:b/>
          <w:color w:val="000000"/>
          <w:lang w:val="sr-Cyrl-RS"/>
        </w:rPr>
      </w:pPr>
    </w:p>
    <w:p w14:paraId="1A9B06B2" w14:textId="77777777" w:rsidR="008D2FF8" w:rsidRPr="006E691F" w:rsidRDefault="008D2FF8" w:rsidP="008D2FF8">
      <w:pPr>
        <w:ind w:firstLine="720"/>
        <w:rPr>
          <w:b/>
          <w:color w:val="000000"/>
          <w:lang w:val="sr-Cyrl-RS"/>
        </w:rPr>
      </w:pPr>
      <w:r w:rsidRPr="006E691F">
        <w:rPr>
          <w:b/>
          <w:color w:val="000000"/>
          <w:lang w:val="sr-Cyrl-RS"/>
        </w:rPr>
        <w:t>1) Колико износе јавни расходи примене прописа и из којих извора финансирања ће се обезбедити средства?</w:t>
      </w:r>
    </w:p>
    <w:p w14:paraId="485C9256" w14:textId="77777777" w:rsidR="008D2FF8" w:rsidRPr="006E691F" w:rsidRDefault="008D2FF8" w:rsidP="008D2FF8">
      <w:pPr>
        <w:ind w:firstLine="720"/>
        <w:rPr>
          <w:color w:val="000000"/>
          <w:lang w:val="sr-Cyrl-RS"/>
        </w:rPr>
      </w:pPr>
      <w:r w:rsidRPr="006E691F">
        <w:rPr>
          <w:color w:val="000000"/>
          <w:lang w:val="sr-Cyrl-RS"/>
        </w:rPr>
        <w:t>Послове инспекцијског надзора обављаће постојећи републички и шумарски инспектори. Извор финансирања је републички, односно покрајински буџет.</w:t>
      </w:r>
    </w:p>
    <w:p w14:paraId="2266C583" w14:textId="77777777" w:rsidR="008D2FF8" w:rsidRPr="006E691F" w:rsidRDefault="008D2FF8" w:rsidP="008D2FF8">
      <w:pPr>
        <w:ind w:firstLine="720"/>
        <w:rPr>
          <w:b/>
          <w:color w:val="000000"/>
          <w:lang w:val="sr-Cyrl-RS"/>
        </w:rPr>
      </w:pPr>
    </w:p>
    <w:p w14:paraId="5BB3E504" w14:textId="77777777" w:rsidR="008D2FF8" w:rsidRPr="006E691F" w:rsidRDefault="008D2FF8" w:rsidP="008D2FF8">
      <w:pPr>
        <w:ind w:firstLine="720"/>
        <w:rPr>
          <w:b/>
          <w:color w:val="000000"/>
          <w:lang w:val="sr-Cyrl-RS"/>
        </w:rPr>
      </w:pPr>
      <w:r w:rsidRPr="006E691F">
        <w:rPr>
          <w:b/>
          <w:color w:val="000000"/>
          <w:lang w:val="sr-Cyrl-RS"/>
        </w:rPr>
        <w:t>2) Какве ће ефекте предложена решења прописа имати на јавне приходе и расходе?</w:t>
      </w:r>
    </w:p>
    <w:p w14:paraId="1F65ADA9" w14:textId="77777777" w:rsidR="008D2FF8" w:rsidRPr="006E691F" w:rsidRDefault="008D2FF8" w:rsidP="008D2FF8">
      <w:pPr>
        <w:ind w:firstLine="720"/>
        <w:rPr>
          <w:color w:val="000000"/>
          <w:lang w:val="sr-Cyrl-RS"/>
        </w:rPr>
      </w:pPr>
      <w:r w:rsidRPr="006E691F">
        <w:rPr>
          <w:color w:val="000000"/>
          <w:lang w:val="sr-Cyrl-RS"/>
        </w:rPr>
        <w:t>Очекује се повећање јавних прихода од накнаде за коришћење дрвета, која се плаћа по стопи од 3% на тржишну вредност посеченог дрвета. Што је већа количина легално посеченог дрвета, то је и приход од накнаде већи. Успостављањем обавезе примене система дужне пажње и евиденција оператора и трговаца, сами оператори и трговци ће додатно обезбеђивати да се врши промет легално посеченог дрвета.</w:t>
      </w:r>
    </w:p>
    <w:p w14:paraId="1AC3F2C1" w14:textId="77777777" w:rsidR="008D2FF8" w:rsidRPr="006E691F" w:rsidRDefault="008D2FF8" w:rsidP="008D2FF8">
      <w:pPr>
        <w:ind w:firstLine="720"/>
        <w:rPr>
          <w:color w:val="000000"/>
          <w:lang w:val="sr-Cyrl-RS"/>
        </w:rPr>
      </w:pPr>
    </w:p>
    <w:p w14:paraId="6A449F17" w14:textId="77777777" w:rsidR="008D2FF8" w:rsidRPr="006E691F" w:rsidRDefault="008D2FF8" w:rsidP="008D2FF8">
      <w:pPr>
        <w:ind w:firstLine="720"/>
        <w:rPr>
          <w:b/>
          <w:color w:val="000000"/>
          <w:lang w:val="sr-Cyrl-RS"/>
        </w:rPr>
      </w:pPr>
      <w:r w:rsidRPr="006E691F">
        <w:rPr>
          <w:b/>
          <w:color w:val="000000"/>
          <w:lang w:val="sr-Cyrl-RS"/>
        </w:rPr>
        <w:t>9. Анализа ризика.</w:t>
      </w:r>
    </w:p>
    <w:p w14:paraId="65983269" w14:textId="77777777" w:rsidR="008D2FF8" w:rsidRPr="006E691F" w:rsidRDefault="008D2FF8" w:rsidP="008D2FF8">
      <w:pPr>
        <w:ind w:firstLine="720"/>
        <w:rPr>
          <w:b/>
          <w:color w:val="000000"/>
          <w:lang w:val="sr-Cyrl-RS"/>
        </w:rPr>
      </w:pPr>
    </w:p>
    <w:p w14:paraId="1AD2C60E" w14:textId="204DAC45" w:rsidR="008D2FF8" w:rsidRPr="006E691F" w:rsidRDefault="008D2FF8" w:rsidP="008D2FF8">
      <w:pPr>
        <w:ind w:firstLine="720"/>
        <w:rPr>
          <w:b/>
          <w:color w:val="000000"/>
          <w:lang w:val="sr-Cyrl-RS"/>
        </w:rPr>
      </w:pPr>
      <w:r w:rsidRPr="006E691F">
        <w:rPr>
          <w:b/>
          <w:color w:val="000000"/>
          <w:lang w:val="sr-Cyrl-R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 које мере ће бити предузете уколико се ризик оствари?</w:t>
      </w:r>
    </w:p>
    <w:p w14:paraId="2304CDBF" w14:textId="65440356" w:rsidR="008D2FF8" w:rsidRPr="006E691F" w:rsidRDefault="008D2FF8" w:rsidP="008D2FF8">
      <w:pPr>
        <w:ind w:firstLine="567"/>
        <w:rPr>
          <w:color w:val="000000"/>
          <w:lang w:val="sr-Cyrl-RS"/>
        </w:rPr>
      </w:pPr>
      <w:r w:rsidRPr="006E691F">
        <w:rPr>
          <w:color w:val="000000"/>
          <w:lang w:val="sr-Cyrl-RS"/>
        </w:rPr>
        <w:t xml:space="preserve">Потребно је да се пре и након усвајања </w:t>
      </w:r>
      <w:r w:rsidR="00726306" w:rsidRPr="006E691F">
        <w:rPr>
          <w:color w:val="000000"/>
          <w:lang w:val="sr-Cyrl-RS"/>
        </w:rPr>
        <w:t>овог з</w:t>
      </w:r>
      <w:r w:rsidRPr="006E691F">
        <w:rPr>
          <w:color w:val="000000"/>
          <w:lang w:val="sr-Cyrl-RS"/>
        </w:rPr>
        <w:t xml:space="preserve">акона спроведе информисање и едукација што већег броја субјеката и трговаца којима се уводе обавезе овим законом, као и едукација надлежне инспекције која ће вршити надзор над применом </w:t>
      </w:r>
      <w:r w:rsidR="00D47D9C" w:rsidRPr="006E691F">
        <w:rPr>
          <w:color w:val="000000"/>
          <w:lang w:val="sr-Cyrl-RS"/>
        </w:rPr>
        <w:t>овог з</w:t>
      </w:r>
      <w:r w:rsidRPr="006E691F">
        <w:rPr>
          <w:color w:val="000000"/>
          <w:lang w:val="sr-Cyrl-RS"/>
        </w:rPr>
        <w:t xml:space="preserve">акона, како би се обезбедило доследно спровођење и одрживост примене </w:t>
      </w:r>
      <w:r w:rsidR="00D47D9C" w:rsidRPr="006E691F">
        <w:rPr>
          <w:color w:val="000000"/>
          <w:lang w:val="sr-Cyrl-RS"/>
        </w:rPr>
        <w:t>овог з</w:t>
      </w:r>
      <w:r w:rsidRPr="006E691F">
        <w:rPr>
          <w:color w:val="000000"/>
          <w:lang w:val="sr-Cyrl-RS"/>
        </w:rPr>
        <w:t xml:space="preserve">акона и смањила вероватноћа ризичних догађаја у смислу казнених мера по субјекте у случају непознавања прописа. Интензиван рад по овом основу потребно је спроводити нарочито у првој години примене </w:t>
      </w:r>
      <w:r w:rsidR="00D47D9C" w:rsidRPr="006E691F">
        <w:rPr>
          <w:color w:val="000000"/>
          <w:lang w:val="sr-Cyrl-RS"/>
        </w:rPr>
        <w:t>овог з</w:t>
      </w:r>
      <w:r w:rsidRPr="006E691F">
        <w:rPr>
          <w:color w:val="000000"/>
          <w:lang w:val="sr-Cyrl-RS"/>
        </w:rPr>
        <w:t>акона.</w:t>
      </w:r>
    </w:p>
    <w:p w14:paraId="0A55D6E1" w14:textId="77777777" w:rsidR="008D2FF8" w:rsidRPr="006E691F" w:rsidRDefault="008D2FF8" w:rsidP="008D2FF8">
      <w:pPr>
        <w:ind w:firstLine="567"/>
        <w:rPr>
          <w:color w:val="000000"/>
          <w:lang w:val="sr-Cyrl-RS"/>
        </w:rPr>
      </w:pPr>
    </w:p>
    <w:p w14:paraId="1A213BF3" w14:textId="77777777" w:rsidR="008D2FF8" w:rsidRPr="006E691F" w:rsidRDefault="008D2FF8" w:rsidP="008D2FF8">
      <w:pPr>
        <w:ind w:firstLine="720"/>
        <w:rPr>
          <w:b/>
          <w:color w:val="000000"/>
          <w:lang w:val="sr-Cyrl-RS"/>
        </w:rPr>
      </w:pPr>
      <w:r w:rsidRPr="006E691F">
        <w:rPr>
          <w:b/>
          <w:color w:val="000000"/>
          <w:lang w:val="sr-Cyrl-RS"/>
        </w:rPr>
        <w:t>10. Извештај о спроведеним консултацијама.</w:t>
      </w:r>
    </w:p>
    <w:p w14:paraId="08059453" w14:textId="77777777" w:rsidR="008D2FF8" w:rsidRPr="006E691F" w:rsidRDefault="008D2FF8" w:rsidP="008D2FF8">
      <w:pPr>
        <w:ind w:firstLine="567"/>
        <w:rPr>
          <w:color w:val="000000"/>
          <w:lang w:val="sr-Cyrl-RS"/>
        </w:rPr>
      </w:pPr>
    </w:p>
    <w:p w14:paraId="5917ECB9" w14:textId="77777777" w:rsidR="008D2FF8" w:rsidRPr="006E691F" w:rsidRDefault="008D2FF8" w:rsidP="008D2FF8">
      <w:pPr>
        <w:pStyle w:val="basic-paragraph"/>
        <w:spacing w:before="0" w:beforeAutospacing="0" w:after="0" w:afterAutospacing="0"/>
        <w:ind w:firstLine="480"/>
        <w:jc w:val="both"/>
        <w:rPr>
          <w:b/>
          <w:color w:val="000000"/>
          <w:lang w:val="sr-Cyrl-RS"/>
        </w:rPr>
      </w:pPr>
      <w:r w:rsidRPr="006E691F">
        <w:rPr>
          <w:b/>
          <w:color w:val="000000"/>
          <w:lang w:val="sr-Cyrl-RS"/>
        </w:rPr>
        <w:t>1) Одредити циљне групе и заинтересоване стране које је потребно укључити у процес консултација.</w:t>
      </w:r>
    </w:p>
    <w:p w14:paraId="05E1545F" w14:textId="77777777" w:rsidR="008D2FF8" w:rsidRPr="006E691F" w:rsidRDefault="008D2FF8" w:rsidP="008D2FF8">
      <w:pPr>
        <w:pStyle w:val="basic-paragraph"/>
        <w:spacing w:before="0" w:beforeAutospacing="0" w:after="0" w:afterAutospacing="0"/>
        <w:ind w:firstLine="480"/>
        <w:jc w:val="both"/>
        <w:rPr>
          <w:color w:val="000000"/>
          <w:lang w:val="sr-Cyrl-RS"/>
        </w:rPr>
      </w:pPr>
      <w:r w:rsidRPr="006E691F">
        <w:rPr>
          <w:color w:val="000000"/>
          <w:lang w:val="sr-Cyrl-RS"/>
        </w:rPr>
        <w:t>У процес консултација потребно је укључити представнике привредних друштава и предузетника из области производње и промета дрвета и дрвних производа који су предмет овог закона, представнике јавних предузећа за газдовање шумама, сопственика шума, као и представнике невладиног сектора.</w:t>
      </w:r>
    </w:p>
    <w:p w14:paraId="306E67DA" w14:textId="77777777" w:rsidR="008D2FF8" w:rsidRPr="006E691F" w:rsidRDefault="008D2FF8" w:rsidP="008D2FF8">
      <w:pPr>
        <w:rPr>
          <w:highlight w:val="yellow"/>
          <w:lang w:val="sr-Cyrl-RS"/>
        </w:rPr>
      </w:pPr>
    </w:p>
    <w:p w14:paraId="1692D789" w14:textId="4BAE3A1C" w:rsidR="008D2FF8" w:rsidRPr="006E691F" w:rsidRDefault="008D2FF8" w:rsidP="008D2FF8">
      <w:pPr>
        <w:pStyle w:val="basic-paragraph"/>
        <w:spacing w:before="0" w:beforeAutospacing="0" w:after="0" w:afterAutospacing="0"/>
        <w:ind w:firstLine="480"/>
        <w:jc w:val="both"/>
        <w:rPr>
          <w:b/>
          <w:color w:val="000000"/>
          <w:lang w:val="sr-Cyrl-RS"/>
        </w:rPr>
      </w:pPr>
      <w:r w:rsidRPr="006E691F">
        <w:rPr>
          <w:b/>
          <w:color w:val="000000"/>
          <w:lang w:val="sr-Cyrl-RS"/>
        </w:rPr>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w:t>
      </w:r>
      <w:r w:rsidR="005709AE" w:rsidRPr="006E691F">
        <w:rPr>
          <w:b/>
          <w:color w:val="000000"/>
          <w:lang w:val="sr-Cyrl-RS"/>
        </w:rPr>
        <w:t>-</w:t>
      </w:r>
      <w:r w:rsidRPr="006E691F">
        <w:rPr>
          <w:b/>
          <w:color w:val="000000"/>
          <w:lang w:val="sr-Cyrl-RS"/>
        </w:rPr>
        <w:t>Консултације”? Навести линк са Портала „е</w:t>
      </w:r>
      <w:r w:rsidR="005709AE" w:rsidRPr="006E691F">
        <w:rPr>
          <w:b/>
          <w:color w:val="000000"/>
          <w:lang w:val="sr-Cyrl-RS"/>
        </w:rPr>
        <w:t>-</w:t>
      </w:r>
      <w:r w:rsidRPr="006E691F">
        <w:rPr>
          <w:b/>
          <w:color w:val="000000"/>
          <w:lang w:val="sr-Cyrl-RS"/>
        </w:rPr>
        <w:t>Консултације” или неке друге интернет странице преко које су спроведене консултације.</w:t>
      </w:r>
    </w:p>
    <w:p w14:paraId="1A63653C" w14:textId="77777777" w:rsidR="008D2FF8" w:rsidRPr="006E691F" w:rsidRDefault="008D2FF8" w:rsidP="008D2FF8">
      <w:pPr>
        <w:pStyle w:val="basic-paragraph"/>
        <w:spacing w:before="0" w:beforeAutospacing="0" w:after="0" w:afterAutospacing="0"/>
        <w:ind w:firstLine="480"/>
        <w:jc w:val="both"/>
        <w:rPr>
          <w:color w:val="000000"/>
          <w:lang w:val="sr-Cyrl-RS"/>
        </w:rPr>
      </w:pPr>
      <w:r w:rsidRPr="006E691F">
        <w:rPr>
          <w:color w:val="000000"/>
          <w:lang w:val="sr-Cyrl-RS"/>
        </w:rPr>
        <w:lastRenderedPageBreak/>
        <w:t xml:space="preserve">У периоду од 31. марта 2025. до 15. априла 2025. године спроведене су е-Консултације објављивањем Нацрта закона на сајту </w:t>
      </w:r>
      <w:hyperlink r:id="rId8" w:history="1">
        <w:r w:rsidRPr="006E691F">
          <w:rPr>
            <w:rStyle w:val="Hyperlink"/>
            <w:lang w:val="sr-Cyrl-RS"/>
          </w:rPr>
          <w:t>https://еkonsultacije.gov.rs</w:t>
        </w:r>
      </w:hyperlink>
      <w:r w:rsidRPr="006E691F">
        <w:rPr>
          <w:color w:val="000000"/>
          <w:lang w:val="sr-Cyrl-RS"/>
        </w:rPr>
        <w:t xml:space="preserve">  као и на сајту Министарства пољопривреде, шумарства и водопривреде</w:t>
      </w:r>
      <w:r w:rsidRPr="006E691F">
        <w:rPr>
          <w:lang w:val="sr-Cyrl-RS"/>
        </w:rPr>
        <w:t xml:space="preserve"> </w:t>
      </w:r>
      <w:hyperlink r:id="rId9" w:history="1">
        <w:r w:rsidRPr="006E691F">
          <w:rPr>
            <w:rStyle w:val="Hyperlink"/>
            <w:lang w:val="sr-Cyrl-RS"/>
          </w:rPr>
          <w:t>www.minpolj.gov.rs</w:t>
        </w:r>
      </w:hyperlink>
      <w:r w:rsidRPr="006E691F">
        <w:rPr>
          <w:color w:val="000000"/>
          <w:lang w:val="sr-Cyrl-RS"/>
        </w:rPr>
        <w:t xml:space="preserve">, док је јавна расправа Нацрта закона спроведена у периоду од </w:t>
      </w:r>
      <w:r w:rsidRPr="006E691F">
        <w:rPr>
          <w:lang w:val="sr-Cyrl-RS"/>
        </w:rPr>
        <w:t>16. јуна 2025. године до 5. јула 2025. године.</w:t>
      </w:r>
      <w:r w:rsidRPr="006E691F">
        <w:rPr>
          <w:color w:val="000000"/>
          <w:lang w:val="sr-Cyrl-RS"/>
        </w:rPr>
        <w:t xml:space="preserve"> Коментари, сугестије и предлози достављени су Министарству пољопривреде, шумарства и водопривреде путем електронске поште, на e-mail адресу </w:t>
      </w:r>
      <w:hyperlink r:id="rId10" w:history="1">
        <w:r w:rsidRPr="006E691F">
          <w:rPr>
            <w:rStyle w:val="Hyperlink"/>
            <w:lang w:val="sr-Cyrl-RS"/>
          </w:rPr>
          <w:t>drvoidrvniproizvodi@minpolj.gov.rs</w:t>
        </w:r>
      </w:hyperlink>
      <w:r w:rsidRPr="006E691F">
        <w:rPr>
          <w:color w:val="000000"/>
          <w:lang w:val="sr-Cyrl-RS"/>
        </w:rPr>
        <w:t xml:space="preserve"> , путем поште на адресу Министарства пољопривреде, шумарства и водопривреде, Немањина бр. 22-26, 11000 Београд, као и непосредно на округлом столу у току јавне расправе.</w:t>
      </w:r>
    </w:p>
    <w:p w14:paraId="722F66B1" w14:textId="77777777" w:rsidR="008D2FF8" w:rsidRPr="006E691F" w:rsidRDefault="008D2FF8" w:rsidP="008D2FF8">
      <w:pPr>
        <w:rPr>
          <w:highlight w:val="yellow"/>
          <w:lang w:val="sr-Cyrl-RS"/>
        </w:rPr>
      </w:pPr>
    </w:p>
    <w:p w14:paraId="1F838179" w14:textId="77777777" w:rsidR="008D2FF8" w:rsidRPr="006E691F" w:rsidRDefault="008D2FF8" w:rsidP="008D2FF8">
      <w:pPr>
        <w:pStyle w:val="basic-paragraph"/>
        <w:spacing w:before="0" w:beforeAutospacing="0" w:after="0" w:afterAutospacing="0"/>
        <w:ind w:firstLine="480"/>
        <w:jc w:val="both"/>
        <w:rPr>
          <w:b/>
          <w:color w:val="000000"/>
          <w:lang w:val="sr-Cyrl-RS"/>
        </w:rPr>
      </w:pPr>
      <w:r w:rsidRPr="006E691F">
        <w:rPr>
          <w:b/>
          <w:color w:val="000000"/>
          <w:lang w:val="sr-Cyrl-RS"/>
        </w:rPr>
        <w:t>3) Навести циљне групе и заинтересоване стране које су учествовале у консултацијама.</w:t>
      </w:r>
    </w:p>
    <w:p w14:paraId="130ACB76" w14:textId="77777777" w:rsidR="008D2FF8" w:rsidRPr="006E691F" w:rsidRDefault="008D2FF8" w:rsidP="008D2FF8">
      <w:pPr>
        <w:pStyle w:val="basic-paragraph"/>
        <w:spacing w:before="0" w:beforeAutospacing="0" w:after="0" w:afterAutospacing="0"/>
        <w:ind w:firstLine="480"/>
        <w:jc w:val="both"/>
        <w:rPr>
          <w:color w:val="000000"/>
          <w:lang w:val="sr-Cyrl-RS"/>
        </w:rPr>
      </w:pPr>
      <w:r w:rsidRPr="006E691F">
        <w:rPr>
          <w:color w:val="000000"/>
          <w:lang w:val="sr-Cyrl-RS"/>
        </w:rPr>
        <w:t>У е-Консултацијама учествовали су: ЈП „Србијашумеˮ Београд, Национални савез власника приватних шума „ДендроСрбијаˮ, FORMA Ideale Крагујевац (руководилац Службе за стандарде), DIN TIM doo Београд, др Јеремић Небојша, овлашћени рачуновођа - овлашћени интерни ревизор, Београд.</w:t>
      </w:r>
    </w:p>
    <w:p w14:paraId="0D13A191" w14:textId="75F8152B" w:rsidR="008D2FF8" w:rsidRPr="006E691F" w:rsidRDefault="008D2FF8" w:rsidP="005709AE">
      <w:pPr>
        <w:pStyle w:val="basic-paragraph"/>
        <w:spacing w:before="0" w:beforeAutospacing="0" w:after="0" w:afterAutospacing="0"/>
        <w:ind w:firstLine="480"/>
        <w:jc w:val="both"/>
        <w:rPr>
          <w:color w:val="000000"/>
          <w:lang w:val="sr-Cyrl-RS"/>
        </w:rPr>
      </w:pPr>
      <w:r w:rsidRPr="006E691F">
        <w:rPr>
          <w:color w:val="000000"/>
          <w:lang w:val="sr-Cyrl-RS"/>
        </w:rPr>
        <w:t>У јавној расправи учествовали су: Александар Воркапић и Дејан Милетић као представници Јавног предузећа „Србијашуме”, Милан Сучевић представник Јавног предузећа „Војводинашуме”, представник организације „Earth Thrive”, представници Привредне коморе Србије, Хаџи Зоран Јовановић у име Удружења „Via Panonija” као председник Управног одбора, Ратко Ђурђевац, председник удружења грађана „Еколошки покрет Врбасаˮ, Горан Радовановић, KMD COMPANY D.O.O. из Кладова, као и представници Министарства пољопривреде, шумарства и водопривреде, међу којима и шумарски инспектор са седиштем у Шапцу Александра Ђурковић.</w:t>
      </w:r>
    </w:p>
    <w:p w14:paraId="4529F484" w14:textId="77777777" w:rsidR="008D2FF8" w:rsidRPr="006E691F" w:rsidRDefault="008D2FF8" w:rsidP="008D2FF8">
      <w:pPr>
        <w:pStyle w:val="basic-paragraph"/>
        <w:spacing w:before="0" w:beforeAutospacing="0" w:after="0" w:afterAutospacing="0"/>
        <w:jc w:val="both"/>
        <w:rPr>
          <w:color w:val="000000"/>
          <w:lang w:val="sr-Cyrl-RS"/>
        </w:rPr>
      </w:pPr>
    </w:p>
    <w:p w14:paraId="759658AC" w14:textId="77777777" w:rsidR="008D2FF8" w:rsidRPr="006E691F" w:rsidRDefault="008D2FF8" w:rsidP="008D2FF8">
      <w:pPr>
        <w:pStyle w:val="basic-paragraph"/>
        <w:spacing w:before="0" w:beforeAutospacing="0" w:after="0" w:afterAutospacing="0"/>
        <w:ind w:firstLine="480"/>
        <w:jc w:val="both"/>
        <w:rPr>
          <w:b/>
          <w:color w:val="000000"/>
          <w:lang w:val="sr-Cyrl-RS"/>
        </w:rPr>
      </w:pPr>
      <w:r w:rsidRPr="006E691F">
        <w:rPr>
          <w:b/>
          <w:color w:val="000000"/>
          <w:lang w:val="sr-Cyrl-RS"/>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23D4ADD4" w14:textId="4837D59F" w:rsidR="008D2FF8" w:rsidRPr="006E691F" w:rsidRDefault="008D2FF8" w:rsidP="008D2FF8">
      <w:pPr>
        <w:ind w:firstLine="480"/>
        <w:rPr>
          <w:lang w:val="sr-Cyrl-RS"/>
        </w:rPr>
      </w:pPr>
      <w:r w:rsidRPr="006E691F">
        <w:rPr>
          <w:color w:val="000000"/>
          <w:lang w:val="sr-Cyrl-RS"/>
        </w:rPr>
        <w:t xml:space="preserve">У току спровођења е-Консултација укључени су представници микро, малих и средњих привредних субјеката из области производње и промета дрвета и дрвних производа који су предмет Нацрта закона, као и представници удружења која се баве заштитом животне средине. Позив за јавну расправу, односно учешће на округлом столу је </w:t>
      </w:r>
      <w:r w:rsidRPr="006E691F">
        <w:rPr>
          <w:lang w:val="sr-Cyrl-RS"/>
        </w:rPr>
        <w:t>Министарство пољопривреде, шумарства и водопривреде поставило на сајту „е</w:t>
      </w:r>
      <w:r w:rsidR="0070295B" w:rsidRPr="006E691F">
        <w:rPr>
          <w:lang w:val="sr-Cyrl-RS"/>
        </w:rPr>
        <w:t>-</w:t>
      </w:r>
      <w:r w:rsidRPr="006E691F">
        <w:rPr>
          <w:lang w:val="sr-Cyrl-RS"/>
        </w:rPr>
        <w:t xml:space="preserve">Консултације” и на сајту </w:t>
      </w:r>
      <w:hyperlink r:id="rId11" w:history="1">
        <w:r w:rsidRPr="006E691F">
          <w:rPr>
            <w:rStyle w:val="Hyperlink"/>
            <w:lang w:val="sr-Cyrl-RS"/>
          </w:rPr>
          <w:t>www.minpolj.gov.rs</w:t>
        </w:r>
      </w:hyperlink>
      <w:r w:rsidRPr="006E691F">
        <w:rPr>
          <w:lang w:val="sr-Cyrl-RS"/>
        </w:rPr>
        <w:t>, тако да су коментаре, сугестије и предлоге могли да доставе сви заи</w:t>
      </w:r>
      <w:r w:rsidR="00811390" w:rsidRPr="006E691F">
        <w:rPr>
          <w:lang w:val="sr-Cyrl-RS"/>
        </w:rPr>
        <w:t>н</w:t>
      </w:r>
      <w:r w:rsidRPr="006E691F">
        <w:rPr>
          <w:lang w:val="sr-Cyrl-RS"/>
        </w:rPr>
        <w:t xml:space="preserve">тересовани субјекти. </w:t>
      </w:r>
    </w:p>
    <w:p w14:paraId="311D74DC" w14:textId="77777777" w:rsidR="008D2FF8" w:rsidRPr="006E691F" w:rsidRDefault="008D2FF8" w:rsidP="008D2FF8">
      <w:pPr>
        <w:pStyle w:val="basic-paragraph"/>
        <w:spacing w:before="0" w:beforeAutospacing="0" w:after="0" w:afterAutospacing="0"/>
        <w:jc w:val="both"/>
        <w:rPr>
          <w:color w:val="000000"/>
          <w:highlight w:val="yellow"/>
          <w:lang w:val="sr-Cyrl-RS"/>
        </w:rPr>
      </w:pPr>
    </w:p>
    <w:p w14:paraId="5218E367" w14:textId="4337D1EC" w:rsidR="008D2FF8" w:rsidRPr="006E691F" w:rsidRDefault="008D2FF8" w:rsidP="008D2FF8">
      <w:pPr>
        <w:pStyle w:val="basic-paragraph"/>
        <w:spacing w:before="0" w:beforeAutospacing="0" w:after="0" w:afterAutospacing="0"/>
        <w:ind w:firstLine="480"/>
        <w:jc w:val="both"/>
        <w:rPr>
          <w:b/>
          <w:color w:val="000000"/>
          <w:lang w:val="sr-Cyrl-RS"/>
        </w:rPr>
      </w:pPr>
      <w:r w:rsidRPr="006E691F">
        <w:rPr>
          <w:b/>
          <w:color w:val="000000"/>
          <w:lang w:val="sr-Cyrl-RS"/>
        </w:rPr>
        <w:t>5) Наведите примедбе, сугестије и коментаре на текст прописа, достављене у току консултација које су усвојене.</w:t>
      </w:r>
    </w:p>
    <w:p w14:paraId="0C59E602" w14:textId="77777777" w:rsidR="00BB1D7F" w:rsidRPr="006E691F" w:rsidRDefault="00BB1D7F" w:rsidP="0070295B">
      <w:pPr>
        <w:pStyle w:val="basic-paragraph"/>
        <w:spacing w:before="0" w:beforeAutospacing="0" w:after="0" w:afterAutospacing="0"/>
        <w:jc w:val="both"/>
        <w:rPr>
          <w:b/>
          <w:color w:val="000000"/>
          <w:lang w:val="sr-Cyrl-RS"/>
        </w:rPr>
      </w:pPr>
    </w:p>
    <w:p w14:paraId="1FD8CB33" w14:textId="77777777" w:rsidR="008D2FF8" w:rsidRPr="006E691F" w:rsidRDefault="008D2FF8" w:rsidP="008D2FF8">
      <w:pPr>
        <w:ind w:firstLine="480"/>
        <w:rPr>
          <w:lang w:val="sr-Cyrl-RS"/>
        </w:rPr>
      </w:pPr>
      <w:r w:rsidRPr="006E691F">
        <w:rPr>
          <w:lang w:val="sr-Cyrl-RS"/>
        </w:rPr>
        <w:t>Примедбе које су усвојене су:</w:t>
      </w:r>
    </w:p>
    <w:p w14:paraId="5AF822C4" w14:textId="77777777" w:rsidR="008D2FF8" w:rsidRPr="006E691F" w:rsidRDefault="008D2FF8" w:rsidP="008D2FF8">
      <w:pPr>
        <w:ind w:firstLine="480"/>
        <w:rPr>
          <w:lang w:val="sr-Cyrl-RS"/>
        </w:rPr>
      </w:pPr>
      <w:r w:rsidRPr="006E691F">
        <w:rPr>
          <w:b/>
          <w:lang w:val="sr-Cyrl-RS"/>
        </w:rPr>
        <w:t>Јавно предузеће за газдовање шумама „Србијашумеˮ Београд</w:t>
      </w:r>
      <w:r w:rsidRPr="006E691F">
        <w:rPr>
          <w:lang w:val="sr-Cyrl-RS"/>
        </w:rPr>
        <w:t>:</w:t>
      </w:r>
    </w:p>
    <w:p w14:paraId="7C5A9EBA" w14:textId="77777777" w:rsidR="008D2FF8" w:rsidRPr="006E691F" w:rsidRDefault="008D2FF8" w:rsidP="008D2FF8">
      <w:pPr>
        <w:ind w:firstLine="480"/>
        <w:rPr>
          <w:lang w:val="sr-Cyrl-RS"/>
        </w:rPr>
      </w:pPr>
      <w:r w:rsidRPr="006E691F">
        <w:rPr>
          <w:lang w:val="sr-Cyrl-RS"/>
        </w:rPr>
        <w:t>1) потребно је појаснити на шта се односи појам „захтевиˮ у члану 1. Нацрта закона - прихвата се, појам „захтевиˮ замењује се појмом „обавезеˮ;</w:t>
      </w:r>
    </w:p>
    <w:p w14:paraId="3B884A7E" w14:textId="77777777" w:rsidR="008D2FF8" w:rsidRPr="006E691F" w:rsidRDefault="008D2FF8" w:rsidP="008D2FF8">
      <w:pPr>
        <w:ind w:firstLine="480"/>
        <w:rPr>
          <w:lang w:val="sr-Cyrl-RS"/>
        </w:rPr>
      </w:pPr>
      <w:r w:rsidRPr="006E691F">
        <w:rPr>
          <w:lang w:val="sr-Cyrl-RS"/>
        </w:rPr>
        <w:t xml:space="preserve">2) нелогична и противречна је одредба члана 2. којом се физичка лица изузимају од одредаба Нацрта закона – делимично се прихвата тако да гласи: „Одредбе овог закона не односе се на физичко лице, осим одредбе </w:t>
      </w:r>
      <w:bookmarkStart w:id="0" w:name="_Hlk198277966"/>
      <w:r w:rsidRPr="006E691F">
        <w:rPr>
          <w:lang w:val="sr-Cyrl-RS"/>
        </w:rPr>
        <w:t xml:space="preserve">члана 10. став </w:t>
      </w:r>
      <w:r w:rsidRPr="006E691F">
        <w:rPr>
          <w:lang w:val="sr-Cyrl-RS"/>
        </w:rPr>
        <w:lastRenderedPageBreak/>
        <w:t>1. тач. 1), 3) - 6) и став 2,</w:t>
      </w:r>
      <w:bookmarkEnd w:id="0"/>
      <w:r w:rsidRPr="006E691F">
        <w:rPr>
          <w:lang w:val="sr-Cyrl-RS"/>
        </w:rPr>
        <w:t xml:space="preserve"> када физичко лице ставља на тржиште дрво посечено у шуми чији је сопственикˮ. С тим у вези допуњене су и Казнене одредбе, тако што се додаје нови члан 23. и прописује казна за прекршај физичког лица ако изврши радње из члана 21. тач. 3) и 4) у делу који се односи на физичко лице;</w:t>
      </w:r>
    </w:p>
    <w:p w14:paraId="769EA69A" w14:textId="1A7B3B0A" w:rsidR="008D2FF8" w:rsidRPr="006E691F" w:rsidRDefault="008D2FF8" w:rsidP="008D2FF8">
      <w:pPr>
        <w:ind w:firstLine="480"/>
        <w:rPr>
          <w:lang w:val="sr-Cyrl-RS"/>
        </w:rPr>
      </w:pPr>
      <w:r w:rsidRPr="006E691F">
        <w:rPr>
          <w:lang w:val="sr-Cyrl-RS"/>
        </w:rPr>
        <w:t>3) у члану 4. став 1. тачка 2. код дефиниције „субјектˮ израз „први путˮ је вишак, с обзиром да је дефиницијом појма „стављање на тржиштеˮ из тачке 1. већ описано шта се под тим подразумева – не прихвата се. У члану 4. тачка 3) предлаже се језичко појашњење – прихвата се; затим постављају питање могућности да се испуни обавеза познавања и праћења прописа у страним земљама, па је самим тим упитна делотворност те одредбе – не прихвата се; наводе да дефиниција законито посеченог дрвета није обухватила све могуће ситуације, нпр. како се третира дрво које је законито посечено, па украдено, те предлажу да се у дефиницији појма незаконито посеч</w:t>
      </w:r>
      <w:r w:rsidR="009B62C0" w:rsidRPr="006E691F">
        <w:rPr>
          <w:lang w:val="sr-Cyrl-RS"/>
        </w:rPr>
        <w:t>е</w:t>
      </w:r>
      <w:r w:rsidRPr="006E691F">
        <w:rPr>
          <w:lang w:val="sr-Cyrl-RS"/>
        </w:rPr>
        <w:t xml:space="preserve">ног дрвета дода и „украденоˮ - прихвата се примедба да украдено дрво, односно дрво које је посечено законито, али није стављено на тржиште у складу са законом, није препознато у Нацрту закона, те ће се допунити одредба члана 10. став 1. тачка 6) Нацрта закона тако што се после речи: „произведениˮ додају речи: „и стављени на тржиштеˮ, чиме се обезбеђује следљивост порекла;  </w:t>
      </w:r>
    </w:p>
    <w:p w14:paraId="3F6A5230" w14:textId="77777777" w:rsidR="008D2FF8" w:rsidRPr="006E691F" w:rsidRDefault="008D2FF8" w:rsidP="008D2FF8">
      <w:pPr>
        <w:ind w:firstLine="480"/>
        <w:rPr>
          <w:lang w:val="sr-Cyrl-RS"/>
        </w:rPr>
      </w:pPr>
      <w:r w:rsidRPr="006E691F">
        <w:rPr>
          <w:lang w:val="sr-Cyrl-RS"/>
        </w:rPr>
        <w:t>4) у члану 6. став 2. предлаже се да листа дрвета и дрвних производа за које се обезбеђује тзв. „следљивостˮ порекла приликом стављања на тржиште буде јавно доступна – прихвата се, у члану 6. нови став 3. којим се прописује да се листа објављује у „Службеном гласнику РСˮ;</w:t>
      </w:r>
    </w:p>
    <w:p w14:paraId="6CDFD92C" w14:textId="1B02AE66" w:rsidR="008D2FF8" w:rsidRPr="006E691F" w:rsidRDefault="008D2FF8" w:rsidP="008D2FF8">
      <w:pPr>
        <w:ind w:firstLine="480"/>
        <w:rPr>
          <w:lang w:val="sr-Cyrl-RS"/>
        </w:rPr>
      </w:pPr>
      <w:r w:rsidRPr="006E691F">
        <w:rPr>
          <w:lang w:val="sr-Cyrl-RS"/>
        </w:rPr>
        <w:t>5) забрана стављања на тржиште незаконито посеч</w:t>
      </w:r>
      <w:r w:rsidR="0009091C" w:rsidRPr="006E691F">
        <w:rPr>
          <w:lang w:val="sr-Cyrl-RS"/>
        </w:rPr>
        <w:t>е</w:t>
      </w:r>
      <w:r w:rsidRPr="006E691F">
        <w:rPr>
          <w:lang w:val="sr-Cyrl-RS"/>
        </w:rPr>
        <w:t>ног дрвета као и производа добијених од таквог дрвета већ је прописана у члану 60. став 1. Закона о шумама – не прихвата се;</w:t>
      </w:r>
    </w:p>
    <w:p w14:paraId="629B4FBD" w14:textId="77777777" w:rsidR="008D2FF8" w:rsidRPr="006E691F" w:rsidRDefault="008D2FF8" w:rsidP="008D2FF8">
      <w:pPr>
        <w:ind w:firstLine="480"/>
        <w:rPr>
          <w:lang w:val="sr-Cyrl-RS"/>
        </w:rPr>
      </w:pPr>
      <w:r w:rsidRPr="006E691F">
        <w:rPr>
          <w:lang w:val="sr-Cyrl-RS"/>
        </w:rPr>
        <w:t>6) сувишна је и нејасна одредба члана 8. став 4. којом је предвиђено да субјект одржава и редовно процењује систем дужне пажње – не прихвата се;</w:t>
      </w:r>
    </w:p>
    <w:p w14:paraId="7B4EEF15" w14:textId="77777777" w:rsidR="008D2FF8" w:rsidRPr="006E691F" w:rsidRDefault="008D2FF8" w:rsidP="008D2FF8">
      <w:pPr>
        <w:ind w:firstLine="480"/>
        <w:rPr>
          <w:lang w:val="sr-Cyrl-RS"/>
        </w:rPr>
      </w:pPr>
      <w:r w:rsidRPr="006E691F">
        <w:rPr>
          <w:lang w:val="sr-Cyrl-RS"/>
        </w:rPr>
        <w:t>7) сувишна је одредба члана 9. став 1. тачка 2. јер сматрају да је немогуће извршити процену ризика стављања на тржиште незаконито посеченог дрвета, те је довољно поступање с дужном пажњом - не прихвата се;</w:t>
      </w:r>
    </w:p>
    <w:p w14:paraId="1E36E846" w14:textId="77777777" w:rsidR="008D2FF8" w:rsidRPr="006E691F" w:rsidRDefault="008D2FF8" w:rsidP="008D2FF8">
      <w:pPr>
        <w:ind w:firstLine="480"/>
        <w:rPr>
          <w:lang w:val="sr-Cyrl-RS"/>
        </w:rPr>
      </w:pPr>
      <w:r w:rsidRPr="006E691F">
        <w:rPr>
          <w:lang w:val="sr-Cyrl-RS"/>
        </w:rPr>
        <w:t>8) предлажу брисање одредбе члана 10. став 1. тачка 2. подтачка 2) којом је одређено да је субјекат који ставља дрво на тржиште дужан имати податке и о земљи сече дрвета, те у оквиру тога и тзв. концесији за сечу дрвета, због чињенице да у нашем важећем законодавству још увек нису предвиђене концесије за сечу дрвета - прихвата се и замењује се појам „концесијаˮ појмом „дозвола за сечуˮ и прецизирано је у којем случају се траже подаци о подручју и дозволи за сечу дрвета - члан 10;</w:t>
      </w:r>
    </w:p>
    <w:p w14:paraId="3B7991C8" w14:textId="77777777" w:rsidR="008D2FF8" w:rsidRPr="006E691F" w:rsidRDefault="008D2FF8" w:rsidP="008D2FF8">
      <w:pPr>
        <w:ind w:firstLine="480"/>
        <w:rPr>
          <w:lang w:val="sr-Cyrl-RS"/>
        </w:rPr>
      </w:pPr>
      <w:r w:rsidRPr="006E691F">
        <w:rPr>
          <w:lang w:val="sr-Cyrl-RS"/>
        </w:rPr>
        <w:t>9) предлажу брисање у члану 11. став 2. јер сматрају да је скоро немогуће проверити за увезено дрво и дрвне производе податке о распрострањености незаконите сече одређених врста дрвећа и то у земљи сече, односно њеном региону и о сложености ланца снабдевања дрветом - не прихвата се;</w:t>
      </w:r>
    </w:p>
    <w:p w14:paraId="41DA8304" w14:textId="77777777" w:rsidR="008D2FF8" w:rsidRPr="006E691F" w:rsidRDefault="008D2FF8" w:rsidP="008D2FF8">
      <w:pPr>
        <w:ind w:firstLine="480"/>
        <w:rPr>
          <w:lang w:val="sr-Cyrl-RS"/>
        </w:rPr>
      </w:pPr>
      <w:r w:rsidRPr="006E691F">
        <w:rPr>
          <w:lang w:val="sr-Cyrl-RS"/>
        </w:rPr>
        <w:t>10) у одредби члана 12. став 1. којом је утврђена обавеза „субјектаˮ да предузима одговарајуће мере за ублажавање ризика од стављања на тржиште незаконито посеченог дрвета...није одређено које су то одговарајуће мере за ублажавање ризика, односно шта се под истим подразумева, па се о томе може само претпостављати, што исту чини недореченом - не прихвата се;</w:t>
      </w:r>
    </w:p>
    <w:p w14:paraId="76E116BA" w14:textId="77777777" w:rsidR="008D2FF8" w:rsidRPr="006E691F" w:rsidRDefault="008D2FF8" w:rsidP="008D2FF8">
      <w:pPr>
        <w:ind w:firstLine="480"/>
        <w:rPr>
          <w:lang w:val="sr-Cyrl-RS"/>
        </w:rPr>
      </w:pPr>
      <w:r w:rsidRPr="006E691F">
        <w:rPr>
          <w:lang w:val="sr-Cyrl-RS"/>
        </w:rPr>
        <w:t>11) у члану 17. став 1. тачка 1. који уређује права и дужности шумарског инспектора и у оквиру тога да ли је стављено на тржиште дрво које је законито посечено, истичу да је та обавеза шумарског инспектора већ прописана и предвиђена у члану 108. став 1. тачка 10. Закона о шумама - не прихвата се;</w:t>
      </w:r>
    </w:p>
    <w:p w14:paraId="3431DB73" w14:textId="77777777" w:rsidR="008D2FF8" w:rsidRPr="006E691F" w:rsidRDefault="008D2FF8" w:rsidP="008D2FF8">
      <w:pPr>
        <w:ind w:firstLine="480"/>
        <w:rPr>
          <w:lang w:val="sr-Cyrl-RS"/>
        </w:rPr>
      </w:pPr>
      <w:r w:rsidRPr="006E691F">
        <w:rPr>
          <w:lang w:val="sr-Cyrl-RS"/>
        </w:rPr>
        <w:lastRenderedPageBreak/>
        <w:t>12) у члану 19. став 3. којим је предвиђено да жалба на решење шумарског инспектора не одлаже извршење решења је противна духу и општој одредби Закона о општем управном поступку којим је уређен институт одложног дејства жалбе што подразумева да жалба одлаже извршење решења ако законом није друкчије прописано (члан 154. став 1. тачка 2. ЗУП) - предлог се прихвата.</w:t>
      </w:r>
    </w:p>
    <w:p w14:paraId="77BCAA9C" w14:textId="77777777" w:rsidR="008D2FF8" w:rsidRPr="006E691F" w:rsidRDefault="008D2FF8" w:rsidP="008D2FF8">
      <w:pPr>
        <w:ind w:firstLine="480"/>
        <w:rPr>
          <w:lang w:val="sr-Cyrl-RS"/>
        </w:rPr>
      </w:pPr>
      <w:r w:rsidRPr="006E691F">
        <w:rPr>
          <w:b/>
          <w:lang w:val="sr-Cyrl-RS"/>
        </w:rPr>
        <w:t>DIN TIM DOO Београд</w:t>
      </w:r>
      <w:r w:rsidRPr="006E691F">
        <w:rPr>
          <w:lang w:val="sr-Cyrl-RS"/>
        </w:rPr>
        <w:t>:</w:t>
      </w:r>
    </w:p>
    <w:p w14:paraId="1BEA08BA" w14:textId="77777777" w:rsidR="008D2FF8" w:rsidRPr="006E691F" w:rsidRDefault="008D2FF8" w:rsidP="008D2FF8">
      <w:pPr>
        <w:ind w:firstLine="480"/>
        <w:rPr>
          <w:lang w:val="sr-Cyrl-RS"/>
        </w:rPr>
      </w:pPr>
      <w:r w:rsidRPr="006E691F">
        <w:rPr>
          <w:lang w:val="sr-Cyrl-RS"/>
        </w:rPr>
        <w:t>1) размотрити могућност успостављања или отварања приступа централизованој бази података о пореклу дрвета и геолокацијама сече, у складу са захтевима EUDR - не прихвата се;</w:t>
      </w:r>
    </w:p>
    <w:p w14:paraId="7C5D8A54" w14:textId="77777777" w:rsidR="008D2FF8" w:rsidRPr="006E691F" w:rsidRDefault="008D2FF8" w:rsidP="008D2FF8">
      <w:pPr>
        <w:ind w:firstLine="480"/>
        <w:rPr>
          <w:lang w:val="sr-Cyrl-RS"/>
        </w:rPr>
      </w:pPr>
      <w:r w:rsidRPr="006E691F">
        <w:rPr>
          <w:lang w:val="sr-Cyrl-RS"/>
        </w:rPr>
        <w:t>2) предвидети активну улогу тела попут ЈП „Србијашумеˮ у потврђивању релевантних података, како би се олакшала припрема извозне документације за тржишта ЕУ - не прихвата се;</w:t>
      </w:r>
    </w:p>
    <w:p w14:paraId="2B90B2A6" w14:textId="77777777" w:rsidR="008D2FF8" w:rsidRPr="006E691F" w:rsidRDefault="008D2FF8" w:rsidP="008D2FF8">
      <w:pPr>
        <w:ind w:firstLine="480"/>
        <w:rPr>
          <w:lang w:val="sr-Cyrl-RS"/>
        </w:rPr>
      </w:pPr>
      <w:r w:rsidRPr="006E691F">
        <w:rPr>
          <w:lang w:val="sr-Cyrl-RS"/>
        </w:rPr>
        <w:t>3) јасно назначити да се сертификати попут FSC и ISO могу користити као део система дужне пажње, нарочито за микро и мала предузећа која већ послују у складу са међународним стандардима и чија би додатна прилагођавања могла бити финансијски захтевна - не прихвата се.</w:t>
      </w:r>
    </w:p>
    <w:p w14:paraId="69226723" w14:textId="77777777" w:rsidR="008D2FF8" w:rsidRPr="006E691F" w:rsidRDefault="008D2FF8" w:rsidP="008D2FF8">
      <w:pPr>
        <w:ind w:firstLine="480"/>
        <w:rPr>
          <w:lang w:val="sr-Cyrl-RS"/>
        </w:rPr>
      </w:pPr>
      <w:r w:rsidRPr="006E691F">
        <w:rPr>
          <w:b/>
          <w:lang w:val="sr-Cyrl-RS"/>
        </w:rPr>
        <w:t>Национални савез власника приватних шума „ДендроСрбијаˮ</w:t>
      </w:r>
      <w:r w:rsidRPr="006E691F">
        <w:rPr>
          <w:lang w:val="sr-Cyrl-RS"/>
        </w:rPr>
        <w:t xml:space="preserve"> доставио је примедбе на чл. 2, 4, 8. и на члан 13. Нацрта закона:</w:t>
      </w:r>
    </w:p>
    <w:p w14:paraId="67DBABF0" w14:textId="77777777" w:rsidR="008D2FF8" w:rsidRPr="006E691F" w:rsidRDefault="008D2FF8" w:rsidP="008D2FF8">
      <w:pPr>
        <w:ind w:firstLine="480"/>
        <w:rPr>
          <w:lang w:val="sr-Cyrl-RS"/>
        </w:rPr>
      </w:pPr>
      <w:r w:rsidRPr="006E691F">
        <w:rPr>
          <w:lang w:val="sr-Cyrl-RS"/>
        </w:rPr>
        <w:t xml:space="preserve">1) примедба на члан 2. односи се на изузимање од одредаба Закона физичког лица које ставља на тржиште дрво за сопствене потребе у складу са законом којим се уређују шуме. Сматрају да физичко лице не треба изузети у случајевима када физичко лице не користи дрво за сопствене потребе, него продаје другом физичком лицу, што се може релативно често догодити, као и када такво дрво вози на пилану да би за себе изрезао грађу, у ком случају пилана врши услугу резања, није купац и не ставља дрво на тржиште - прихвата се, измењена је одредба члана 2. тако да гласи: „Одредбе овог закона не односе се на физичко лице, осим одредбе члана 10. став 1. тач. 1), 3) - 6) и став 2, када физичко лице ставља на тржиште дрво посечено у шуми чији је сопственикˮ;  </w:t>
      </w:r>
    </w:p>
    <w:p w14:paraId="71600A8C" w14:textId="644D247A" w:rsidR="008D2FF8" w:rsidRPr="006E691F" w:rsidRDefault="008D2FF8" w:rsidP="008D2FF8">
      <w:pPr>
        <w:ind w:firstLine="480"/>
        <w:rPr>
          <w:lang w:val="sr-Cyrl-RS"/>
        </w:rPr>
      </w:pPr>
      <w:r w:rsidRPr="006E691F">
        <w:rPr>
          <w:lang w:val="sr-Cyrl-RS"/>
        </w:rPr>
        <w:t>2) нејасно на које сортименте се односи члан 2. Нацрта закона (да ли се односи на огревно дрво и сечку) и сматрају да је потребно језички уредити текст који је нејасан због дословног превођења одредаба Уредбе ЕУ - објашњење: у вези коментара око нејасноће на које сортименте се односи Нацрт закона, прецизирано је кроз дефиниц</w:t>
      </w:r>
      <w:r w:rsidR="00460E8A">
        <w:rPr>
          <w:lang w:val="sr-Cyrl-RS"/>
        </w:rPr>
        <w:t>и</w:t>
      </w:r>
      <w:r w:rsidRPr="006E691F">
        <w:rPr>
          <w:lang w:val="sr-Cyrl-RS"/>
        </w:rPr>
        <w:t>ју новог појма у члану 4. тачка 1)„дрво и дрвни производиˮ</w:t>
      </w:r>
      <w:r w:rsidR="008E7BF3">
        <w:rPr>
          <w:lang w:val="sr-Cyrl-RS"/>
        </w:rPr>
        <w:t xml:space="preserve"> </w:t>
      </w:r>
      <w:r w:rsidRPr="006E691F">
        <w:rPr>
          <w:lang w:val="sr-Cyrl-RS"/>
        </w:rPr>
        <w:t>јесу дрво и дрвни производи у складу са прописом којим се утврђује листа дрвета и дрвних производа, осим дрвних производа или делова тих производа добијених од дрвета или дрвних производа чији је животни циклус завршен и који би иначе били третирани као отпад у складу са прописима којима се уређује отпад. Напомињемо да је у члану 6. Нацрта закона прописано да су дрво и дрвни производи који се стављају на тржиште у складу са овим законом разврстани по тарифним ознакама номенклатуре Царинске тарифе, те да ће Влада утврдити листу дрвета и дрвних производа за које се обезбеђује следљивост порекла приликом стављања на тржиште, а којом ће бити обухваћено огревно дрво и сечка, у складу са Уредбом ЕУ. И</w:t>
      </w:r>
      <w:r w:rsidR="00A97CAB" w:rsidRPr="006E691F">
        <w:rPr>
          <w:lang w:val="sr-Cyrl-RS"/>
        </w:rPr>
        <w:t>з</w:t>
      </w:r>
      <w:r w:rsidRPr="006E691F">
        <w:rPr>
          <w:lang w:val="sr-Cyrl-RS"/>
        </w:rPr>
        <w:t>вршено је  језичко и терминолошко уређење текста;</w:t>
      </w:r>
    </w:p>
    <w:p w14:paraId="0C81A070" w14:textId="77777777" w:rsidR="008D2FF8" w:rsidRPr="006E691F" w:rsidRDefault="008D2FF8" w:rsidP="008D2FF8">
      <w:pPr>
        <w:ind w:firstLine="480"/>
        <w:rPr>
          <w:lang w:val="sr-Cyrl-RS"/>
        </w:rPr>
      </w:pPr>
      <w:r w:rsidRPr="006E691F">
        <w:rPr>
          <w:lang w:val="sr-Cyrl-RS"/>
        </w:rPr>
        <w:t xml:space="preserve">3) примедба на формулацију „дрвни производи добијени од дрветаˮ у члану 4. тачка 1) као дословно превођење – објашњење: треба узети одредбу у целини, тј. наставак реченице, који гласи: „који су већ стављени на тржиштеˮ; дакле не ради се о плеоназму већ је акценат на томе да се ради о дрвним производима који су произведени од сировине (дрвета или других дрвних производа) која је већ на тржишту; </w:t>
      </w:r>
    </w:p>
    <w:p w14:paraId="63F49AAA" w14:textId="6FD985A8" w:rsidR="008D2FF8" w:rsidRPr="006E691F" w:rsidRDefault="008D2FF8" w:rsidP="008D2FF8">
      <w:pPr>
        <w:ind w:firstLine="480"/>
        <w:rPr>
          <w:lang w:val="sr-Cyrl-RS"/>
        </w:rPr>
      </w:pPr>
      <w:r w:rsidRPr="006E691F">
        <w:rPr>
          <w:lang w:val="sr-Cyrl-RS"/>
        </w:rPr>
        <w:lastRenderedPageBreak/>
        <w:t>4) у вези обавезе успостављања система дужне пажње из члана 8. Нацрта закона постављају питање да ли ће то Министарство ближе уредити или је слободна форма примене система дужне пажње на основу текста самог закона - објашњење: није предвиђено да Министарство ближе уређује ово питање, јер је Уредба ЕУ оставила слободу субјектима да сами успоставе систем, а прописано је шта обухвата и шта треба да обезб</w:t>
      </w:r>
      <w:r w:rsidR="005327D6" w:rsidRPr="006E691F">
        <w:rPr>
          <w:lang w:val="sr-Cyrl-RS"/>
        </w:rPr>
        <w:t>е</w:t>
      </w:r>
      <w:r w:rsidRPr="006E691F">
        <w:rPr>
          <w:lang w:val="sr-Cyrl-RS"/>
        </w:rPr>
        <w:t xml:space="preserve">ди његова примена. По потреби, Министарство ће донети упутство о примени </w:t>
      </w:r>
      <w:r w:rsidR="0081409C" w:rsidRPr="006E691F">
        <w:rPr>
          <w:lang w:val="sr-Cyrl-RS"/>
        </w:rPr>
        <w:t>овог з</w:t>
      </w:r>
      <w:r w:rsidRPr="006E691F">
        <w:rPr>
          <w:lang w:val="sr-Cyrl-RS"/>
        </w:rPr>
        <w:t>акона;</w:t>
      </w:r>
    </w:p>
    <w:p w14:paraId="39DE4B84" w14:textId="77777777" w:rsidR="008D2FF8" w:rsidRPr="006E691F" w:rsidRDefault="008D2FF8" w:rsidP="008D2FF8">
      <w:pPr>
        <w:ind w:firstLine="480"/>
        <w:rPr>
          <w:lang w:val="sr-Cyrl-RS"/>
        </w:rPr>
      </w:pPr>
      <w:r w:rsidRPr="006E691F">
        <w:rPr>
          <w:lang w:val="sr-Cyrl-RS"/>
        </w:rPr>
        <w:t>5) за члан 13. став 1. наводе да је нејасно прописана обавеза, односно шта значи промена врсте дрвета, због неадекватног превођења Уредбе ЕУ - објашњење: односи се на ситуацију када добављач уместо нпр. букве испоручује бор, у ком случају је потребно да субјект преиспита систем дужне пажње.</w:t>
      </w:r>
    </w:p>
    <w:p w14:paraId="2003E60A" w14:textId="77777777" w:rsidR="008D2FF8" w:rsidRPr="006E691F" w:rsidRDefault="008D2FF8" w:rsidP="008D2FF8">
      <w:pPr>
        <w:ind w:firstLine="480"/>
        <w:rPr>
          <w:lang w:val="sr-Cyrl-RS"/>
        </w:rPr>
      </w:pPr>
      <w:bookmarkStart w:id="1" w:name="_Hlk198282092"/>
      <w:r w:rsidRPr="006E691F">
        <w:rPr>
          <w:b/>
          <w:lang w:val="sr-Cyrl-RS"/>
        </w:rPr>
        <w:t xml:space="preserve">„Fоrmа Idealeˮ </w:t>
      </w:r>
      <w:bookmarkEnd w:id="1"/>
      <w:r w:rsidRPr="006E691F">
        <w:rPr>
          <w:b/>
          <w:lang w:val="sr-Cyrl-RS"/>
        </w:rPr>
        <w:t>Крагујевац</w:t>
      </w:r>
      <w:r w:rsidRPr="006E691F">
        <w:rPr>
          <w:lang w:val="sr-Cyrl-RS"/>
        </w:rPr>
        <w:t xml:space="preserve"> (руководилац Службе за стандарде), доставио је сугестије којима се не мењају предложене одредбе Нацрта закона, већ се преуређује текст одредаба чл. 6 - 9. чл. 15, 17, 20. став 1. и члан 21.  и предлаже да се језички преуреди члан 10.</w:t>
      </w:r>
    </w:p>
    <w:p w14:paraId="509CD45D" w14:textId="6E184D14" w:rsidR="008D2FF8" w:rsidRPr="006E691F" w:rsidRDefault="008D2FF8" w:rsidP="008D2FF8">
      <w:pPr>
        <w:ind w:firstLine="480"/>
        <w:rPr>
          <w:lang w:val="sr-Cyrl-RS"/>
        </w:rPr>
      </w:pPr>
      <w:r w:rsidRPr="006E691F">
        <w:rPr>
          <w:lang w:val="sr-Cyrl-RS"/>
        </w:rPr>
        <w:t>1) предлаже промену назива члана 6, уместо „Тарифни бројевиˮ ставити „Дрво и дрвни производиˮ - прихвата се;</w:t>
      </w:r>
    </w:p>
    <w:p w14:paraId="2B8BDF9C" w14:textId="77777777" w:rsidR="008D2FF8" w:rsidRPr="006E691F" w:rsidRDefault="008D2FF8" w:rsidP="008D2FF8">
      <w:pPr>
        <w:ind w:firstLine="480"/>
        <w:rPr>
          <w:lang w:val="sr-Cyrl-RS"/>
        </w:rPr>
      </w:pPr>
      <w:r w:rsidRPr="006E691F">
        <w:rPr>
          <w:lang w:val="sr-Cyrl-RS"/>
        </w:rPr>
        <w:t>2) промена става 2. члана 6. тако да постане став 1. измењене садржине -не прихвата се;</w:t>
      </w:r>
    </w:p>
    <w:p w14:paraId="300E25C3" w14:textId="77777777" w:rsidR="008D2FF8" w:rsidRPr="006E691F" w:rsidRDefault="008D2FF8" w:rsidP="008D2FF8">
      <w:pPr>
        <w:ind w:firstLine="480"/>
        <w:rPr>
          <w:lang w:val="sr-Cyrl-RS"/>
        </w:rPr>
      </w:pPr>
      <w:r w:rsidRPr="006E691F">
        <w:rPr>
          <w:lang w:val="sr-Cyrl-RS"/>
        </w:rPr>
        <w:t>3) предложеним изменама чл. 7 - 9, 15, 17, члан 20. став 1. и члан 21. - не прихватају се;</w:t>
      </w:r>
    </w:p>
    <w:p w14:paraId="29CB6542" w14:textId="21223AE1" w:rsidR="008D2FF8" w:rsidRPr="006E691F" w:rsidRDefault="008D2FF8" w:rsidP="008D2FF8">
      <w:pPr>
        <w:ind w:firstLine="480"/>
        <w:rPr>
          <w:lang w:val="sr-Cyrl-RS"/>
        </w:rPr>
      </w:pPr>
      <w:r w:rsidRPr="006E691F">
        <w:rPr>
          <w:lang w:val="sr-Cyrl-RS"/>
        </w:rPr>
        <w:t>4)  предлог да се у члану 10. став 1. тачка 1) поред речи</w:t>
      </w:r>
      <w:r w:rsidR="00C04B64" w:rsidRPr="006E691F">
        <w:rPr>
          <w:lang w:val="sr-Cyrl-RS"/>
        </w:rPr>
        <w:t>:</w:t>
      </w:r>
      <w:r w:rsidRPr="006E691F">
        <w:rPr>
          <w:lang w:val="sr-Cyrl-RS"/>
        </w:rPr>
        <w:t xml:space="preserve"> „народниˮ додају речи</w:t>
      </w:r>
      <w:r w:rsidR="00C04B64" w:rsidRPr="006E691F">
        <w:rPr>
          <w:lang w:val="sr-Cyrl-RS"/>
        </w:rPr>
        <w:t>:</w:t>
      </w:r>
      <w:r w:rsidRPr="006E691F">
        <w:rPr>
          <w:lang w:val="sr-Cyrl-RS"/>
        </w:rPr>
        <w:t xml:space="preserve"> „и уобичајениˮ је прихваћен, док се научни назив врсте дрвета наводи када није довољно поуздан или јасан народни назив, те предлог у том делу није прихваћен; </w:t>
      </w:r>
    </w:p>
    <w:p w14:paraId="7AF87063" w14:textId="77777777" w:rsidR="008D2FF8" w:rsidRPr="006E691F" w:rsidRDefault="008D2FF8" w:rsidP="008D2FF8">
      <w:pPr>
        <w:ind w:firstLine="480"/>
        <w:rPr>
          <w:color w:val="FF0000"/>
          <w:lang w:val="sr-Cyrl-RS"/>
        </w:rPr>
      </w:pPr>
      <w:r w:rsidRPr="006E691F">
        <w:rPr>
          <w:lang w:val="sr-Cyrl-RS"/>
        </w:rPr>
        <w:t>У члану 10. став 1. тачка 4. предлог да се бришу речи: „ако дрво и дрвни производи потичу из друге земље сече дрветаˮ, прихвата се.</w:t>
      </w:r>
    </w:p>
    <w:p w14:paraId="27FC76E2" w14:textId="42F7B6B4" w:rsidR="008D2FF8" w:rsidRPr="006E691F" w:rsidRDefault="008D2FF8" w:rsidP="008D2FF8">
      <w:pPr>
        <w:tabs>
          <w:tab w:val="left" w:pos="1710"/>
        </w:tabs>
        <w:ind w:firstLine="567"/>
        <w:rPr>
          <w:lang w:val="sr-Cyrl-RS"/>
        </w:rPr>
      </w:pPr>
      <w:r w:rsidRPr="006E691F">
        <w:rPr>
          <w:b/>
          <w:lang w:val="sr-Cyrl-RS"/>
        </w:rPr>
        <w:t>Ратко Ђурђевац, председник удружења грађана „Еколошки покрет Врбасаˮ</w:t>
      </w:r>
      <w:r w:rsidRPr="006E691F">
        <w:rPr>
          <w:lang w:val="sr-Cyrl-RS"/>
        </w:rPr>
        <w:t xml:space="preserve"> доставио је електронским путем примедбу на Нацрт закона а која се односи на искључиву надлежност Министарства пољопривреде, шумарства и водопривреде у вршењу инспекцијског надзора. Примедба се прихвата и то тако што се у члану 16. став 1. Нацрта закона, после речи: „преко шумарског инспектораˮ додају речи: „у складу са закономˮ, с обзиром да се инспекцијски надзор у области шумарства спроводи и на територији АП Војводина, у складу законом којим се утврђује надлежност Аутономне Покрајине Војводине. </w:t>
      </w:r>
    </w:p>
    <w:p w14:paraId="3428E026" w14:textId="77777777" w:rsidR="0052612D" w:rsidRPr="006E691F" w:rsidRDefault="0052612D" w:rsidP="008D2FF8">
      <w:pPr>
        <w:tabs>
          <w:tab w:val="left" w:pos="1710"/>
        </w:tabs>
        <w:ind w:firstLine="567"/>
        <w:rPr>
          <w:lang w:val="sr-Cyrl-RS"/>
        </w:rPr>
      </w:pPr>
    </w:p>
    <w:p w14:paraId="1B698BC1" w14:textId="77777777" w:rsidR="008D2FF8" w:rsidRPr="006E691F" w:rsidRDefault="008D2FF8" w:rsidP="008D2FF8">
      <w:pPr>
        <w:ind w:firstLine="567"/>
        <w:rPr>
          <w:lang w:val="sr-Cyrl-RS"/>
        </w:rPr>
      </w:pPr>
      <w:r w:rsidRPr="006E691F">
        <w:rPr>
          <w:b/>
          <w:lang w:val="sr-Cyrl-RS"/>
        </w:rPr>
        <w:t>Александар Воркапић, представник Јавног предузећа „Србијашуме”</w:t>
      </w:r>
      <w:r w:rsidRPr="006E691F">
        <w:rPr>
          <w:lang w:val="sr-Cyrl-RS"/>
        </w:rPr>
        <w:t xml:space="preserve"> изнео је примедбу на члан 7. став 1. и то у вези поступања са дрветом које одузму шумарски инспектори, односно надлежни суд, које се након или у току поступка пред надлежним судом прода и ставља на тржиште. Примедба се прихвата и то тако што се у члану 7. додаје нови став 2. којим се прописује да се забрана стављања на тржиште не односи на незаконито посечено дрво и дрвне производе добијених од таквог дрвета који се продају у судском поступку у складу са законом.</w:t>
      </w:r>
    </w:p>
    <w:p w14:paraId="3B2321D0" w14:textId="77777777" w:rsidR="008D2FF8" w:rsidRPr="006E691F" w:rsidRDefault="008D2FF8" w:rsidP="008D2FF8">
      <w:pPr>
        <w:tabs>
          <w:tab w:val="left" w:pos="1440"/>
        </w:tabs>
        <w:ind w:firstLine="567"/>
        <w:rPr>
          <w:lang w:val="sr-Cyrl-RS"/>
        </w:rPr>
      </w:pPr>
      <w:r w:rsidRPr="006E691F">
        <w:rPr>
          <w:b/>
          <w:color w:val="000000"/>
          <w:lang w:val="sr-Cyrl-RS"/>
        </w:rPr>
        <w:t xml:space="preserve">Милан Сучевић, </w:t>
      </w:r>
      <w:r w:rsidRPr="006E691F">
        <w:rPr>
          <w:b/>
          <w:lang w:val="sr-Cyrl-RS"/>
        </w:rPr>
        <w:t>представник Јавног предузећа „Војводинашуме”</w:t>
      </w:r>
      <w:r w:rsidRPr="006E691F">
        <w:rPr>
          <w:color w:val="000000"/>
          <w:lang w:val="sr-Cyrl-RS"/>
        </w:rPr>
        <w:t xml:space="preserve"> изнео је примедбу на </w:t>
      </w:r>
      <w:r w:rsidRPr="006E691F">
        <w:rPr>
          <w:lang w:val="sr-Cyrl-RS"/>
        </w:rPr>
        <w:t>члан 13. став 4. Нацрта закона, и то у вези са изјавом о примењеном систему дужне пажње за дрво, односно дрвне производе с обзиром да није јасно за који временски период, за коју локацију и да ли за сваку испоруку дрвета се сачињава изјава. Примедба се прихвата и то тако што се у члану 13. став 4. прецизира да субјект попуњава изјаву о примењеном систему дужне пажње</w:t>
      </w:r>
      <w:r w:rsidRPr="006E691F">
        <w:rPr>
          <w:color w:val="FF0000"/>
          <w:lang w:val="sr-Cyrl-RS"/>
        </w:rPr>
        <w:t xml:space="preserve"> </w:t>
      </w:r>
      <w:r w:rsidRPr="006E691F">
        <w:rPr>
          <w:lang w:val="sr-Cyrl-RS"/>
        </w:rPr>
        <w:t xml:space="preserve">за </w:t>
      </w:r>
      <w:r w:rsidRPr="006E691F">
        <w:rPr>
          <w:lang w:val="sr-Cyrl-RS"/>
        </w:rPr>
        <w:lastRenderedPageBreak/>
        <w:t>„прво стављањеˮ дрвета, односно дрвних производа на тржиште.  У вези постављеног питања указујемо да је Нацртом закона предвиђено да субјект попуњава изјаву о примењеном систему дужне пажње за дрво, односно дрвне производе (са свим потребним подацима) и то за сваку испоруку само када то дрво, односно дрвне производе ставља први пут на тржиште. Такође, подзаконским актом ће се ближе прописати да се изјава о примењеном систему дужне пажње за дрво, односно дрвне производе сачињава и ставља на увид и у електронском облику, с обзиром да се сви процеси у шумарству дигитализују, односно како би се олакшало поступање субјекта.</w:t>
      </w:r>
    </w:p>
    <w:p w14:paraId="4DD4F2F7" w14:textId="77777777" w:rsidR="008D2FF8" w:rsidRPr="006E691F" w:rsidRDefault="008D2FF8" w:rsidP="008D2FF8">
      <w:pPr>
        <w:pStyle w:val="basic-paragraph"/>
        <w:spacing w:before="0" w:beforeAutospacing="0" w:after="0" w:afterAutospacing="0"/>
        <w:ind w:firstLine="567"/>
        <w:jc w:val="both"/>
        <w:rPr>
          <w:b/>
          <w:color w:val="000000"/>
          <w:lang w:val="sr-Cyrl-RS"/>
        </w:rPr>
      </w:pPr>
      <w:r w:rsidRPr="006E691F">
        <w:rPr>
          <w:b/>
          <w:color w:val="000000"/>
          <w:lang w:val="sr-Cyrl-RS"/>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7D79D5BA" w14:textId="77777777" w:rsidR="008D2FF8" w:rsidRPr="006E691F" w:rsidRDefault="008D2FF8" w:rsidP="008D2FF8">
      <w:pPr>
        <w:ind w:firstLine="567"/>
        <w:rPr>
          <w:lang w:val="sr-Cyrl-RS"/>
        </w:rPr>
      </w:pPr>
      <w:r w:rsidRPr="006E691F">
        <w:rPr>
          <w:b/>
          <w:lang w:val="sr-Cyrl-RS"/>
        </w:rPr>
        <w:t>ЈП „Србијашумеˮ Београд</w:t>
      </w:r>
      <w:r w:rsidRPr="006E691F">
        <w:rPr>
          <w:lang w:val="sr-Cyrl-RS"/>
        </w:rPr>
        <w:t>:</w:t>
      </w:r>
    </w:p>
    <w:p w14:paraId="46094545" w14:textId="210B9CCE" w:rsidR="008D2FF8" w:rsidRPr="006E691F" w:rsidRDefault="008D2FF8" w:rsidP="008D2FF8">
      <w:pPr>
        <w:ind w:firstLine="567"/>
        <w:rPr>
          <w:lang w:val="sr-Cyrl-RS"/>
        </w:rPr>
      </w:pPr>
      <w:r w:rsidRPr="006E691F">
        <w:rPr>
          <w:lang w:val="sr-Cyrl-RS"/>
        </w:rPr>
        <w:t xml:space="preserve">1) није прихваћено да се у члану 4. став 1. тачка 2. у дефиницији појма „субјектˮ брише израз „први путˮ, из разлога што је неопходно прецизирање у објашњењу сваког појма који се користи у смислу овог закона. Затим питање могућности да се испуни обавеза познавања и праћења прописа у страним земљама, па да је самим тим упитна делотворност „законито посечено дрвоˮ и „прописи у земљи сече дрветаˮ– не прихвата се из разлога што је неопходно на овај начин обезбедити следљивост порекла дрвета и дрвних производа, што је и суштина </w:t>
      </w:r>
      <w:r w:rsidR="00283E3E" w:rsidRPr="006E691F">
        <w:rPr>
          <w:lang w:val="sr-Cyrl-RS"/>
        </w:rPr>
        <w:t>овог з</w:t>
      </w:r>
      <w:r w:rsidRPr="006E691F">
        <w:rPr>
          <w:lang w:val="sr-Cyrl-RS"/>
        </w:rPr>
        <w:t>акона;</w:t>
      </w:r>
    </w:p>
    <w:p w14:paraId="6CB335EA" w14:textId="2AFB9F26" w:rsidR="008D2FF8" w:rsidRPr="006E691F" w:rsidRDefault="008D2FF8" w:rsidP="008D2FF8">
      <w:pPr>
        <w:ind w:firstLine="567"/>
        <w:rPr>
          <w:b/>
          <w:lang w:val="sr-Cyrl-RS"/>
        </w:rPr>
      </w:pPr>
      <w:r w:rsidRPr="006E691F">
        <w:rPr>
          <w:lang w:val="sr-Cyrl-RS"/>
        </w:rPr>
        <w:t>2) није прихваћен коментар наведен под тачком 5) да је забрана стављања на тржиште незаконито посеч</w:t>
      </w:r>
      <w:r w:rsidR="00791F69" w:rsidRPr="006E691F">
        <w:rPr>
          <w:lang w:val="sr-Cyrl-RS"/>
        </w:rPr>
        <w:t>е</w:t>
      </w:r>
      <w:r w:rsidRPr="006E691F">
        <w:rPr>
          <w:lang w:val="sr-Cyrl-RS"/>
        </w:rPr>
        <w:t>ног дрвета, као и производа добијених од таквог дрвета, већ прописана у члану 60. став 1. Закона о шумама, јер се иста односи на дрво посечено у Републици Србији, а Нацрт закона се односи и на дрво и дрвне производе стављени на тржиште у смислу овог закона, што укључује и дрво из увоза;</w:t>
      </w:r>
    </w:p>
    <w:p w14:paraId="322847A5" w14:textId="77777777" w:rsidR="008D2FF8" w:rsidRPr="006E691F" w:rsidRDefault="008D2FF8" w:rsidP="008D2FF8">
      <w:pPr>
        <w:pStyle w:val="ListParagraph"/>
        <w:ind w:left="0" w:firstLine="567"/>
        <w:jc w:val="both"/>
        <w:rPr>
          <w:sz w:val="24"/>
          <w:szCs w:val="24"/>
        </w:rPr>
      </w:pPr>
      <w:r w:rsidRPr="006E691F">
        <w:rPr>
          <w:sz w:val="24"/>
          <w:szCs w:val="24"/>
        </w:rPr>
        <w:t>3) примедбе на чл. 8 - 11. Нацрта закона се не прихватају јер представљају суштину Уредбе ЕУ о успостављању и примени система дужне пажње, уз напомену да је појам „концесијаˮ замењен појмом „дозвола за сечуˮ;</w:t>
      </w:r>
    </w:p>
    <w:p w14:paraId="4E5165AC" w14:textId="77777777" w:rsidR="008D2FF8" w:rsidRPr="006E691F" w:rsidRDefault="008D2FF8" w:rsidP="008D2FF8">
      <w:pPr>
        <w:pStyle w:val="ListParagraph"/>
        <w:ind w:left="0" w:firstLine="567"/>
        <w:jc w:val="both"/>
        <w:rPr>
          <w:sz w:val="24"/>
          <w:szCs w:val="24"/>
        </w:rPr>
      </w:pPr>
      <w:r w:rsidRPr="006E691F">
        <w:rPr>
          <w:sz w:val="24"/>
          <w:szCs w:val="24"/>
        </w:rPr>
        <w:t>4) предлог у вези члана 12. којим се тражи да се разраде мере за ублажавање ризика није прихваћен из разлога што ни сама Уредба ЕУ која се преузима не дефинише мере као такве, већ је остављено субјекту да процени и предузме делотворне мере;</w:t>
      </w:r>
    </w:p>
    <w:p w14:paraId="23B6646F" w14:textId="5D340400" w:rsidR="008D2FF8" w:rsidRPr="006E691F" w:rsidRDefault="008D2FF8" w:rsidP="008D2FF8">
      <w:pPr>
        <w:pStyle w:val="ListParagraph"/>
        <w:ind w:left="0" w:firstLine="567"/>
        <w:jc w:val="both"/>
        <w:rPr>
          <w:sz w:val="24"/>
          <w:szCs w:val="24"/>
        </w:rPr>
      </w:pPr>
      <w:r w:rsidRPr="006E691F">
        <w:rPr>
          <w:sz w:val="24"/>
          <w:szCs w:val="24"/>
        </w:rPr>
        <w:t>5) коментар да је Законом о шумама већ прописана надлежност шумарског  инспектора да проверава да ли је дрво стављено на тржиште законито посечено јесте тачан у смислу Закона о шумама, али се у члану 17. став 1. тачка 1. Нацрта закона прописује надлежност шумарском инспектору да проверава да ли је дрво законито посечено у смислу овог закона.</w:t>
      </w:r>
    </w:p>
    <w:p w14:paraId="1FBDC370" w14:textId="77777777" w:rsidR="00211EDE" w:rsidRPr="006E691F" w:rsidRDefault="00211EDE" w:rsidP="0070295B">
      <w:pPr>
        <w:rPr>
          <w:lang w:val="sr-Cyrl-RS"/>
        </w:rPr>
      </w:pPr>
    </w:p>
    <w:p w14:paraId="2737ADD9" w14:textId="77777777" w:rsidR="008D2FF8" w:rsidRPr="006E691F" w:rsidRDefault="008D2FF8" w:rsidP="008D2FF8">
      <w:pPr>
        <w:ind w:firstLine="567"/>
        <w:rPr>
          <w:lang w:val="sr-Cyrl-RS"/>
        </w:rPr>
      </w:pPr>
      <w:r w:rsidRPr="006E691F">
        <w:rPr>
          <w:b/>
          <w:lang w:val="sr-Cyrl-RS"/>
        </w:rPr>
        <w:t>DIN TIM DOO Београд</w:t>
      </w:r>
      <w:r w:rsidRPr="006E691F">
        <w:rPr>
          <w:lang w:val="sr-Cyrl-RS"/>
        </w:rPr>
        <w:t xml:space="preserve">: </w:t>
      </w:r>
    </w:p>
    <w:p w14:paraId="1E15282A" w14:textId="77777777" w:rsidR="008D2FF8" w:rsidRPr="006E691F" w:rsidRDefault="008D2FF8" w:rsidP="008D2FF8">
      <w:pPr>
        <w:ind w:firstLine="567"/>
        <w:rPr>
          <w:lang w:val="sr-Cyrl-RS"/>
        </w:rPr>
      </w:pPr>
      <w:r w:rsidRPr="006E691F">
        <w:rPr>
          <w:lang w:val="sr-Cyrl-RS"/>
        </w:rPr>
        <w:t>1) Предлози наведени у тач. 1) и 2) нису прихваћени, јер се односе на преузимање Уредбе (ЕУ) 2023/1115 Европског парламента и Савета од 31. маја 2023. о стављању на располагање на тржишту Уније и извозу из Уније одређених роба и производа повезаних са крчењем шума и деградацијом шума и стављању ван снаге Уредбе (ЕУ) бр. 995/2010 (текст) са ЕЕА (EUDR). С обзиром да се Нацртом закона не преузима наведена уредба, која ће бити преузета у поступку преузимања правних тековина ЕУ, већ се преузимају одредбе Уредбe (ЕУ) брoj 995/2010 (тзв. EUTR), овим нацртом закона се не могу прописати достављени предлози из тач. 1. и 2.</w:t>
      </w:r>
    </w:p>
    <w:p w14:paraId="2CB28DEE" w14:textId="77777777" w:rsidR="008D2FF8" w:rsidRPr="006E691F" w:rsidRDefault="008D2FF8" w:rsidP="008D2FF8">
      <w:pPr>
        <w:ind w:firstLine="567"/>
        <w:rPr>
          <w:lang w:val="sr-Cyrl-RS"/>
        </w:rPr>
      </w:pPr>
      <w:r w:rsidRPr="006E691F">
        <w:rPr>
          <w:lang w:val="sr-Cyrl-RS"/>
        </w:rPr>
        <w:lastRenderedPageBreak/>
        <w:t>2) коментар наведен у тачки 3) у којем је наведено да је потребно јасно назначити да се сертификати попут FSC и ISO могу користити као део система дужне пажње, нарочито за микро и мала предузећа која већ послују у складу са међународним стандардима и чија би додатна прилагођавања могла бити финансијски захтевна – није прихваћено јер</w:t>
      </w:r>
      <w:r w:rsidRPr="006E691F">
        <w:rPr>
          <w:u w:val="single"/>
          <w:lang w:val="sr-Cyrl-RS"/>
        </w:rPr>
        <w:t xml:space="preserve"> </w:t>
      </w:r>
      <w:r w:rsidRPr="006E691F">
        <w:rPr>
          <w:lang w:val="sr-Cyrl-RS"/>
        </w:rPr>
        <w:t>је већ садржано у Нацрту закона, у одредби члана 14. којом је прописано да се сертификација или други верификовани системи провере узимају у обзир у поступку процене и ублажавања ризика, ако испуњавају услове прописане тим чланом, што укључује и FSC и ISO. Појединачни називи сертификационих шема или стандарда се не прописују законом, нарочито имајући у виду да постоји већи број истих и у различитим државама се разликују, а није у духу прописа навођење појединачних назива система верификације.</w:t>
      </w:r>
    </w:p>
    <w:p w14:paraId="58FB9F8D" w14:textId="77777777" w:rsidR="008D2FF8" w:rsidRPr="006E691F" w:rsidRDefault="008D2FF8" w:rsidP="008D2FF8">
      <w:pPr>
        <w:ind w:firstLine="567"/>
        <w:rPr>
          <w:lang w:val="sr-Cyrl-RS"/>
        </w:rPr>
      </w:pPr>
      <w:r w:rsidRPr="006E691F">
        <w:rPr>
          <w:b/>
          <w:lang w:val="sr-Cyrl-RS"/>
        </w:rPr>
        <w:t>„Fоrmа Idealeˮ Крагујевац</w:t>
      </w:r>
      <w:r w:rsidRPr="006E691F">
        <w:rPr>
          <w:lang w:val="sr-Cyrl-RS"/>
        </w:rPr>
        <w:t xml:space="preserve"> (руководилац Службе за стандарде): </w:t>
      </w:r>
    </w:p>
    <w:p w14:paraId="4824D7FD" w14:textId="77777777" w:rsidR="008D2FF8" w:rsidRPr="006E691F" w:rsidRDefault="008D2FF8" w:rsidP="008D2FF8">
      <w:pPr>
        <w:ind w:firstLine="567"/>
        <w:rPr>
          <w:lang w:val="sr-Cyrl-RS"/>
        </w:rPr>
      </w:pPr>
      <w:r w:rsidRPr="006E691F">
        <w:rPr>
          <w:lang w:val="sr-Cyrl-RS"/>
        </w:rPr>
        <w:t>1) промена става 2. тако да постане став 1. измењене садржине - не прихвата се, јер овлашћење Влади да утврди листу мора да садржи и назив акта;</w:t>
      </w:r>
    </w:p>
    <w:p w14:paraId="487ED0BD" w14:textId="77777777" w:rsidR="008D2FF8" w:rsidRPr="006E691F" w:rsidRDefault="008D2FF8" w:rsidP="008D2FF8">
      <w:pPr>
        <w:ind w:firstLine="567"/>
        <w:rPr>
          <w:lang w:val="sr-Cyrl-RS"/>
        </w:rPr>
      </w:pPr>
      <w:r w:rsidRPr="006E691F">
        <w:rPr>
          <w:lang w:val="sr-Cyrl-RS"/>
        </w:rPr>
        <w:t xml:space="preserve">2) предложеним изменама чл. 7 - 10, 15, 17, 20. став 1. и члан 21. - не прихватају се, јер се не предлаже промена одредаба Нацрта закона, већ се формално преуређује текст. </w:t>
      </w:r>
    </w:p>
    <w:p w14:paraId="441AB59B" w14:textId="77777777" w:rsidR="008D2FF8" w:rsidRPr="006E691F" w:rsidRDefault="008D2FF8" w:rsidP="008D2FF8">
      <w:pPr>
        <w:ind w:firstLine="567"/>
        <w:rPr>
          <w:lang w:val="sr-Cyrl-RS"/>
        </w:rPr>
      </w:pPr>
      <w:r w:rsidRPr="006E691F">
        <w:rPr>
          <w:b/>
          <w:lang w:val="sr-Cyrl-RS"/>
        </w:rPr>
        <w:t>Др Јеремић Небојша</w:t>
      </w:r>
      <w:r w:rsidRPr="006E691F">
        <w:rPr>
          <w:lang w:val="sr-Cyrl-RS"/>
        </w:rPr>
        <w:t>, овлашћени рачуновођа - овлашћени интерни ревизор, Београд - не прихвата се предлог за увођење обавезе успостављања интерне ревизије код субјеката и трговаца, јер је Уредбом ЕУ прописано да орган надлежан за спровођење Уредбе врши надзор над њеном применом. Чланом 5. Нацрта закона прописано је да је  Министарство надлежни орган за спровођење овог закона и надзор над његовом применом. Такође, интерна ревизија је везана за кориснике јавних средстава, а субјекти и трговци у смислу Нацрта закона то нису.</w:t>
      </w:r>
    </w:p>
    <w:p w14:paraId="4FB5D812" w14:textId="49443BD5" w:rsidR="008D2FF8" w:rsidRPr="006E691F" w:rsidRDefault="008D2FF8" w:rsidP="008D2FF8">
      <w:pPr>
        <w:autoSpaceDE w:val="0"/>
        <w:autoSpaceDN w:val="0"/>
        <w:adjustRightInd w:val="0"/>
        <w:ind w:firstLine="567"/>
        <w:rPr>
          <w:lang w:val="sr-Cyrl-RS"/>
        </w:rPr>
      </w:pPr>
      <w:r w:rsidRPr="006E691F">
        <w:rPr>
          <w:b/>
          <w:lang w:val="sr-Cyrl-RS"/>
        </w:rPr>
        <w:t>Ратко Ђурђевац, председник удружења грађана „Еколошки покрет Врбасаˮ</w:t>
      </w:r>
      <w:r w:rsidRPr="006E691F">
        <w:rPr>
          <w:lang w:val="sr-Cyrl-RS"/>
        </w:rPr>
        <w:t xml:space="preserve"> доставио је електронским путем примедбе на Нацрт закона и то: Нацрт закона се искључиво бави нелегалном сечом и прометом, али ако је легално не значи да је исправно. 42% шума у Србији је у државном власништву. Закон не предвиђа контролу промета дрвета из легалне, али по нама сасвим неумерене сече великих јавних предузећа, Србијашуме, Војводинашуме, Србијаводе, Воде Војводине, Путеви Србије али и комуналних предузећа и локалне самоупаве, Примедба се не прихвата, с обзиром да се Нацртом закона о стављању на тржиште дрвета и дрвних производа преузимају одредбе Уредбe (ЕУ) брoj 995/2010 и Уредбе (ЕУ) број 607/2012 које су део политике Европске уније за борбу против нелегалне сече и трговине повезане са сечом, у оквиру </w:t>
      </w:r>
      <w:r w:rsidRPr="006E691F">
        <w:rPr>
          <w:bCs/>
          <w:lang w:val="sr-Cyrl-RS"/>
        </w:rPr>
        <w:t>Поглавља 27 – Животна средина и климатске промене</w:t>
      </w:r>
      <w:r w:rsidRPr="006E691F">
        <w:rPr>
          <w:lang w:val="sr-Cyrl-RS"/>
        </w:rPr>
        <w:t xml:space="preserve">. Овим законом забрањује се стављање на тржиште незаконито посеченог дрвета или производа добијених од таквог дрвета. Такође у достављеним примедбама наведено је да се не види међусекторска сарадња ни са правосудним органима, који би такође требало да се обуче за често, врло сложене доказне поступке. Правоснажна судска решења су један од главних показатеља ефикасности прописа и одвраћања од противправног понашања. Примедба се не прихвата с обзиром да постоји сарадња са Министарством унутрашњих послова у контроли промета дрвета на јавним путевима, Управом царина у смислу размене података о увозу и извозу дрвета и производа од дрвета, Управом за заштиту биља у чијој је надлежности гранична фитосанитарна инспекција која врши контролу робе која при увозу подлеже фитосанитарној контроли сходно Закону о здрављу биља, и другим државним органима у складу са законом. Наведено је да је проблематично и финансирање спровођења закона </w:t>
      </w:r>
      <w:r w:rsidRPr="006E691F">
        <w:rPr>
          <w:lang w:val="sr-Cyrl-RS"/>
        </w:rPr>
        <w:lastRenderedPageBreak/>
        <w:t xml:space="preserve">за које је предвиђено отварање једног радног места у министарству и буџет за бруто годишњу плату од 2 мил. динара. Примедба се не прихвата с обзиром да ће надзор над применом закона вршити шумарски инспектори, чија су радна места већ предвиђена Правилником о </w:t>
      </w:r>
      <w:r w:rsidRPr="006E691F">
        <w:rPr>
          <w:b/>
          <w:bCs/>
          <w:lang w:val="sr-Cyrl-RS"/>
        </w:rPr>
        <w:t xml:space="preserve"> </w:t>
      </w:r>
      <w:r w:rsidRPr="006E691F">
        <w:rPr>
          <w:bCs/>
          <w:lang w:val="sr-Cyrl-RS"/>
        </w:rPr>
        <w:t>унутрашњем уређењу и систематизацији радних места у Министарству пољопривреде, шумарства и водопривреде, уз додатно отварање једног радног места у министарству.</w:t>
      </w:r>
      <w:r w:rsidRPr="006E691F">
        <w:rPr>
          <w:lang w:val="sr-Cyrl-RS"/>
        </w:rPr>
        <w:t xml:space="preserve"> Такође, овим законом предвиђене су и мере које изриче суд у судском поступку.</w:t>
      </w:r>
    </w:p>
    <w:p w14:paraId="0E2EFF70" w14:textId="77777777" w:rsidR="008D2FF8" w:rsidRPr="006E691F" w:rsidRDefault="008D2FF8" w:rsidP="008D2FF8">
      <w:pPr>
        <w:ind w:firstLine="567"/>
        <w:rPr>
          <w:lang w:val="sr-Cyrl-RS"/>
        </w:rPr>
      </w:pPr>
      <w:r w:rsidRPr="006E691F">
        <w:rPr>
          <w:b/>
          <w:lang w:val="sr-Cyrl-RS"/>
        </w:rPr>
        <w:t>Горан Радовановић</w:t>
      </w:r>
      <w:r w:rsidRPr="006E691F">
        <w:rPr>
          <w:lang w:val="sr-Cyrl-RS"/>
        </w:rPr>
        <w:t xml:space="preserve"> доставио је примедбу на Нацрт закона електронским путем и то: „Дозволите да изнесем своје мишљење што се тиче техничког дрвета. Мој став је да се не одбија кора када се мери техничко дрво зато што се и отпад са кором прерађује у пелет. Када купимо килограм банана или поморанџи у продавници, купимо са кором и све то платимо јер нико не одбија кору.ˮ Како наведена примедба није дата на текст Нацрта закона, иста није прихваћена.</w:t>
      </w:r>
    </w:p>
    <w:p w14:paraId="3C0A1772" w14:textId="77777777" w:rsidR="008D2FF8" w:rsidRPr="006E691F" w:rsidRDefault="008D2FF8" w:rsidP="008D2FF8">
      <w:pPr>
        <w:ind w:firstLine="567"/>
        <w:rPr>
          <w:lang w:val="sr-Cyrl-RS" w:eastAsia="en-GB"/>
        </w:rPr>
      </w:pPr>
      <w:r w:rsidRPr="006E691F">
        <w:rPr>
          <w:b/>
          <w:bCs/>
          <w:lang w:val="sr-Cyrl-RS" w:eastAsia="en-GB"/>
        </w:rPr>
        <w:t>Представник Јавног предузећа „Србијашуме”</w:t>
      </w:r>
      <w:r w:rsidRPr="006E691F">
        <w:rPr>
          <w:bCs/>
          <w:lang w:val="sr-Cyrl-RS" w:eastAsia="en-GB"/>
        </w:rPr>
        <w:t xml:space="preserve"> на округлом столу изнео је примедбу на члан 4. тачку 3), Нацрта закона, односно на дефиницију субјекта којом је прописано да је „субјектˮ правно лице, односно предузетник које први пут ставља на тржиште дрво, односно дрвне производе и његов коментар на наведени члан је како ће физичко лице да ставља робу на тржиште. Наиме, примедба се не прихвата јер физичко лице није предмет уређења овог закона, већ само правна лица и предузетници. Уколико физичко лице </w:t>
      </w:r>
      <w:r w:rsidRPr="006E691F">
        <w:rPr>
          <w:lang w:val="sr-Cyrl-RS" w:eastAsia="en-GB"/>
        </w:rPr>
        <w:t>ставља на тржиште дрво и дрвне производе у складу са овим законом, мора да се упише у Регистар привредних субјеката као предузетник.</w:t>
      </w:r>
    </w:p>
    <w:p w14:paraId="6A324D3F" w14:textId="77777777" w:rsidR="008D2FF8" w:rsidRPr="006E691F" w:rsidRDefault="008D2FF8" w:rsidP="008D2FF8">
      <w:pPr>
        <w:tabs>
          <w:tab w:val="left" w:pos="1440"/>
        </w:tabs>
        <w:ind w:firstLine="567"/>
        <w:rPr>
          <w:lang w:val="sr-Cyrl-RS"/>
        </w:rPr>
      </w:pPr>
      <w:r w:rsidRPr="006E691F">
        <w:rPr>
          <w:b/>
          <w:lang w:val="sr-Cyrl-RS"/>
        </w:rPr>
        <w:t>KMD COMPANY D.O.O. из Кладова</w:t>
      </w:r>
      <w:r w:rsidRPr="006E691F">
        <w:rPr>
          <w:lang w:val="sr-Cyrl-RS"/>
        </w:rPr>
        <w:t xml:space="preserve"> доставило је електронским путем примедбу у виду предлога да за произвођаче дрвеног пелета у Републици Србији електрична енергија или огревно дрво буду јефтинији. Како наведена примедба није дата на текст Нацрта закона, иста није прихваћена.</w:t>
      </w:r>
    </w:p>
    <w:p w14:paraId="26CA6C1D" w14:textId="77777777" w:rsidR="008D2FF8" w:rsidRPr="006E691F" w:rsidRDefault="008D2FF8" w:rsidP="008D2FF8">
      <w:pPr>
        <w:tabs>
          <w:tab w:val="left" w:pos="1440"/>
        </w:tabs>
        <w:ind w:firstLine="567"/>
        <w:rPr>
          <w:lang w:val="sr-Cyrl-RS"/>
        </w:rPr>
      </w:pPr>
      <w:r w:rsidRPr="006E691F">
        <w:rPr>
          <w:lang w:val="sr-Cyrl-RS"/>
        </w:rPr>
        <w:t xml:space="preserve">У име </w:t>
      </w:r>
      <w:r w:rsidRPr="006E691F">
        <w:rPr>
          <w:b/>
          <w:lang w:val="sr-Cyrl-RS"/>
        </w:rPr>
        <w:t>Удружења „Via Panonija” председник Управног одбора Хаџи Зоран Јовановић</w:t>
      </w:r>
      <w:r w:rsidRPr="006E691F">
        <w:rPr>
          <w:lang w:val="sr-Cyrl-RS"/>
        </w:rPr>
        <w:t xml:space="preserve"> доставио је путем мејла примедбу, између осталог:</w:t>
      </w:r>
    </w:p>
    <w:p w14:paraId="3EA26289" w14:textId="77777777" w:rsidR="008D2FF8" w:rsidRPr="006E691F" w:rsidRDefault="008D2FF8" w:rsidP="008D2FF8">
      <w:pPr>
        <w:tabs>
          <w:tab w:val="left" w:pos="1440"/>
        </w:tabs>
        <w:ind w:firstLine="567"/>
        <w:rPr>
          <w:lang w:val="sr-Cyrl-RS"/>
        </w:rPr>
      </w:pPr>
      <w:r w:rsidRPr="006E691F">
        <w:rPr>
          <w:lang w:val="sr-Cyrl-RS"/>
        </w:rPr>
        <w:t xml:space="preserve"> „ПДВ  на дрво и производе од дрвета је 10% (ту урачунавамо пелете и огревно дрво) што само по себи и није нешто необично. Али ПДВ на производе од биљне масе из пољопривреде (ту пре свега мислимо на пелете) је невероватних 20%. Највећи потенцијал енергетски када су у питању ОИЕ у Србији је у биомаси добијен из пољопривреде а искоришћена је мање од 1%. Закључак нас грађана је да се неоправдано пореском политиком подстиче сеча шума (које у Србији има на око 2,9 милиона хектара) које у суштини и нису у потпуности обновљив ресурс, јер је потребно око 50 година да прође од садње до економски исплатљиве сече дрвета. Можда ова наша примедба и није директно везана за предлог Закона али смо сигурни да се од нечега мора поћи како би ускладили пореску политику у интересу Србије и очувања ресурса шума а у циљу да се отпадна биомаса из пољопривреде више користи пре свега у производњи ОИЕ (сада се спаљује чиме се иначе велико загађење у пољопривреди још више повећава)ˮ. Како наведена примедба није дата на текст Нацрта закона, иста није прихваћена.</w:t>
      </w:r>
    </w:p>
    <w:p w14:paraId="76AAFEFA" w14:textId="77777777" w:rsidR="008D2FF8" w:rsidRPr="006E691F" w:rsidRDefault="008D2FF8" w:rsidP="008D2FF8">
      <w:pPr>
        <w:tabs>
          <w:tab w:val="left" w:pos="1440"/>
        </w:tabs>
        <w:ind w:firstLine="567"/>
        <w:rPr>
          <w:lang w:val="sr-Cyrl-RS"/>
        </w:rPr>
      </w:pPr>
      <w:r w:rsidRPr="006E691F">
        <w:rPr>
          <w:b/>
          <w:lang w:val="sr-Cyrl-RS"/>
        </w:rPr>
        <w:t>Представник Јавног предузећа „Србијашуме”</w:t>
      </w:r>
      <w:r w:rsidRPr="006E691F">
        <w:rPr>
          <w:lang w:val="sr-Cyrl-RS"/>
        </w:rPr>
        <w:t xml:space="preserve"> на округлом столу изнео је да сматра да је изјава сувишан документ за дрво у промету, с обзиром да се за исто издаје пропратница или отпремница у складу са Законом о шумама. Примедба није прихваћена, јер се пропратница или отпремница издају у складу са Законом о шумама, а изјавом се обезбеђује следљивост порекла дрвета, у складу са одредбама Уредбe (ЕУ) брoj 995/2010 и Уредбе (ЕУ) број 607/2012 које су део политике Европске уније за борбу против нелегалне сече и трговине повезане са сечом.</w:t>
      </w:r>
    </w:p>
    <w:p w14:paraId="1904BB87" w14:textId="75AFDEA8" w:rsidR="008D2FF8" w:rsidRPr="006E691F" w:rsidRDefault="008D2FF8" w:rsidP="008D2FF8">
      <w:pPr>
        <w:tabs>
          <w:tab w:val="left" w:pos="1440"/>
        </w:tabs>
        <w:ind w:firstLine="567"/>
        <w:rPr>
          <w:lang w:val="sr-Cyrl-RS"/>
        </w:rPr>
      </w:pPr>
      <w:r w:rsidRPr="006E691F">
        <w:rPr>
          <w:b/>
          <w:lang w:val="sr-Cyrl-RS"/>
        </w:rPr>
        <w:lastRenderedPageBreak/>
        <w:t>Шумарски инспектор Александра Ђурковић</w:t>
      </w:r>
      <w:r w:rsidRPr="006E691F">
        <w:rPr>
          <w:lang w:val="sr-Cyrl-RS"/>
        </w:rPr>
        <w:t xml:space="preserve"> поставила је питање да ли се у оквиру казнених одредаба и овлашћења шумарских инспектора може прописати и мера забране обављања делатности субјекту, односно трговцу који крши одредбе </w:t>
      </w:r>
      <w:r w:rsidR="00151D2B" w:rsidRPr="006E691F">
        <w:rPr>
          <w:lang w:val="sr-Cyrl-RS"/>
        </w:rPr>
        <w:t>овог з</w:t>
      </w:r>
      <w:r w:rsidRPr="006E691F">
        <w:rPr>
          <w:lang w:val="sr-Cyrl-RS"/>
        </w:rPr>
        <w:t>акона. Предлог није прихваћен, јер је забрана обављања делатности прописана другим прописима, односно то је мера коју изриче суд у судском поступку.</w:t>
      </w:r>
    </w:p>
    <w:p w14:paraId="659AE383" w14:textId="77777777" w:rsidR="008D2FF8" w:rsidRPr="006E691F" w:rsidRDefault="008D2FF8" w:rsidP="008D2FF8">
      <w:pPr>
        <w:ind w:firstLine="567"/>
        <w:rPr>
          <w:lang w:val="sr-Cyrl-RS"/>
        </w:rPr>
      </w:pPr>
      <w:r w:rsidRPr="006E691F">
        <w:rPr>
          <w:lang w:val="sr-Cyrl-RS"/>
        </w:rPr>
        <w:t>Све пристигле примедбе, предлози и сугестије размотрене су и анализиране ради сагледавања могућности њиховог интегрисања у текст Нацрта закона, с циљем унапређења законских решења. С обзиром да се део примедаба односи на нејасноће у разумевању појединих чланова Нацрта закона, које су написане у складу одредбама Уредбе ЕУ, извршено је објашњење и прецизирање појединих одредаба, односно извршене су како нормативне тако и језичке корекције у циљу унапређења текста и јаснијег дефинисања одређених норми. Ради постизања наведеног циља ово министарство је је извршило допуну у члану 1. тако да се Нацртом закона уређују и обавезе физичког лица, на које се односе одредбе члана 10. став 1. тач. 1), 3) - 6) и став 2, када физичко лице ставља на тржиште дрво посечено у шуми чији је сопственик;</w:t>
      </w:r>
    </w:p>
    <w:p w14:paraId="0216FEA5" w14:textId="77777777" w:rsidR="008D2FF8" w:rsidRPr="006E691F" w:rsidRDefault="008D2FF8" w:rsidP="008D2FF8">
      <w:pPr>
        <w:ind w:firstLine="567"/>
        <w:rPr>
          <w:lang w:val="sr-Cyrl-RS"/>
        </w:rPr>
      </w:pPr>
    </w:p>
    <w:p w14:paraId="4733C28D" w14:textId="77777777" w:rsidR="008D2FF8" w:rsidRPr="006E691F" w:rsidRDefault="008D2FF8" w:rsidP="008D2FF8">
      <w:pPr>
        <w:ind w:firstLine="567"/>
        <w:rPr>
          <w:lang w:val="sr-Cyrl-RS"/>
        </w:rPr>
      </w:pPr>
      <w:r w:rsidRPr="006E691F">
        <w:rPr>
          <w:lang w:val="sr-Cyrl-RS"/>
        </w:rPr>
        <w:t>- у дефиницији појма „трговацˮ речи: „продаје или купујеˮ замењене су речима: „набавља дрво, односно дрвне производе који су већ стављени на тржиште, ради даље продаје или прерадеˮ, с обзиром да је у смислу ЕУ Уредбе и прерађивач дрвета обухваћен појмом „трговацˮ, јер купује дрво као сировину и продаје дрво као израђен производ;</w:t>
      </w:r>
    </w:p>
    <w:p w14:paraId="27BB876C" w14:textId="7E917BC8" w:rsidR="008D2FF8" w:rsidRPr="006E691F" w:rsidRDefault="008D2FF8" w:rsidP="008D2FF8">
      <w:pPr>
        <w:ind w:firstLine="567"/>
        <w:rPr>
          <w:lang w:val="sr-Cyrl-RS"/>
        </w:rPr>
      </w:pPr>
      <w:r w:rsidRPr="006E691F">
        <w:rPr>
          <w:lang w:val="sr-Cyrl-RS"/>
        </w:rPr>
        <w:t>- у дефиницијама појмова реч: „земљаˮ замењена је речју</w:t>
      </w:r>
      <w:r w:rsidR="008A6092" w:rsidRPr="006E691F">
        <w:rPr>
          <w:lang w:val="sr-Cyrl-RS"/>
        </w:rPr>
        <w:t>:</w:t>
      </w:r>
      <w:r w:rsidRPr="006E691F">
        <w:rPr>
          <w:lang w:val="sr-Cyrl-RS"/>
        </w:rPr>
        <w:t xml:space="preserve"> „државаˮ;</w:t>
      </w:r>
    </w:p>
    <w:p w14:paraId="60470FCD" w14:textId="77777777" w:rsidR="008D2FF8" w:rsidRPr="006E691F" w:rsidRDefault="008D2FF8" w:rsidP="008D2FF8">
      <w:pPr>
        <w:ind w:firstLine="567"/>
        <w:rPr>
          <w:lang w:val="sr-Cyrl-RS"/>
        </w:rPr>
      </w:pPr>
      <w:r w:rsidRPr="006E691F">
        <w:rPr>
          <w:lang w:val="sr-Cyrl-RS"/>
        </w:rPr>
        <w:t>- у члану 4. тачка 8. подтачка (2) замењена је и гласи: „(2) финансијске обавезе за право на сечу и дрво, укључујући и порезе, накнаде и таксе у вези са сечомˮ;</w:t>
      </w:r>
    </w:p>
    <w:p w14:paraId="213615F3" w14:textId="77777777" w:rsidR="008D2FF8" w:rsidRPr="006E691F" w:rsidRDefault="008D2FF8" w:rsidP="008D2FF8">
      <w:pPr>
        <w:ind w:firstLine="567"/>
        <w:rPr>
          <w:lang w:val="sr-Cyrl-RS"/>
        </w:rPr>
      </w:pPr>
      <w:r w:rsidRPr="006E691F">
        <w:rPr>
          <w:lang w:val="sr-Cyrl-RS"/>
        </w:rPr>
        <w:t>- у члану 4. тачка 8. подтачка (4) замењена је и гласи: „(4) право трећих лица у вези с правом власништва, коришћења, располагања и закупа земљишта, на које утиче сеча дрветаˮ - одредба  је сада у складу са свеобухватним значењем речи „tenureˮ из ЕУ Уредбе;</w:t>
      </w:r>
    </w:p>
    <w:p w14:paraId="32F4C306" w14:textId="77777777" w:rsidR="008D2FF8" w:rsidRPr="006E691F" w:rsidRDefault="008D2FF8" w:rsidP="008D2FF8">
      <w:pPr>
        <w:ind w:firstLine="567"/>
        <w:rPr>
          <w:lang w:val="sr-Cyrl-RS"/>
        </w:rPr>
      </w:pPr>
      <w:r w:rsidRPr="006E691F">
        <w:rPr>
          <w:lang w:val="sr-Cyrl-RS"/>
        </w:rPr>
        <w:t>- у члану 8. став 1. замењен је и гласи: „Ради спречавања незаконите сече и незаконитог стављања на тржиште бесправно посеченог дрвета и производа од незаконито посеченог дрвета примењује се систем дужне пажње.ˮ - како би се обухватило и дрво које је законито посечено, али незаконито стављено у промет.</w:t>
      </w:r>
    </w:p>
    <w:p w14:paraId="72EA9C69" w14:textId="7E342694" w:rsidR="008D2FF8" w:rsidRPr="006E691F" w:rsidRDefault="008D2FF8" w:rsidP="008D2FF8">
      <w:pPr>
        <w:ind w:firstLine="567"/>
        <w:rPr>
          <w:lang w:val="sr-Cyrl-RS"/>
        </w:rPr>
      </w:pPr>
      <w:r w:rsidRPr="006E691F">
        <w:rPr>
          <w:lang w:val="sr-Cyrl-RS"/>
        </w:rPr>
        <w:t xml:space="preserve">- прописане су казнене одредбе за прекршај физичког лица ако изврши радње из члана 10. став 1. тач. 1), 3) - 6) и став 2. </w:t>
      </w:r>
      <w:r w:rsidR="00DF4A75" w:rsidRPr="006E691F">
        <w:rPr>
          <w:lang w:val="sr-Cyrl-RS"/>
        </w:rPr>
        <w:t xml:space="preserve">овог </w:t>
      </w:r>
      <w:r w:rsidRPr="006E691F">
        <w:rPr>
          <w:lang w:val="sr-Cyrl-RS"/>
        </w:rPr>
        <w:t>закона.</w:t>
      </w:r>
    </w:p>
    <w:p w14:paraId="2D7F632E" w14:textId="77777777" w:rsidR="008D2FF8" w:rsidRPr="006E691F" w:rsidRDefault="008D2FF8" w:rsidP="008D2FF8">
      <w:pPr>
        <w:rPr>
          <w:lang w:val="sr-Cyrl-RS"/>
        </w:rPr>
      </w:pPr>
    </w:p>
    <w:p w14:paraId="0B0C9915" w14:textId="77777777" w:rsidR="008D2FF8" w:rsidRPr="006E691F" w:rsidRDefault="008D2FF8" w:rsidP="008D2FF8">
      <w:pPr>
        <w:rPr>
          <w:lang w:val="sr-Cyrl-RS"/>
        </w:rPr>
      </w:pPr>
    </w:p>
    <w:p w14:paraId="7D596509" w14:textId="77777777" w:rsidR="008D2FF8" w:rsidRPr="006E691F" w:rsidRDefault="008D2FF8" w:rsidP="008D2FF8">
      <w:pPr>
        <w:rPr>
          <w:lang w:val="sr-Cyrl-RS"/>
        </w:rPr>
      </w:pPr>
    </w:p>
    <w:sectPr w:rsidR="008D2FF8" w:rsidRPr="006E691F" w:rsidSect="00186054">
      <w:headerReference w:type="even" r:id="rId12"/>
      <w:headerReference w:type="default" r:id="rId13"/>
      <w:footerReference w:type="even" r:id="rId14"/>
      <w:footerReference w:type="default" r:id="rId15"/>
      <w:headerReference w:type="first" r:id="rId16"/>
      <w:footerReference w:type="first" r:id="rId17"/>
      <w:pgSz w:w="11907" w:h="16840"/>
      <w:pgMar w:top="1440" w:right="1797" w:bottom="1440" w:left="1797"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59837" w14:textId="77777777" w:rsidR="006B2EA0" w:rsidRDefault="006B2EA0" w:rsidP="00787564">
      <w:r>
        <w:separator/>
      </w:r>
    </w:p>
  </w:endnote>
  <w:endnote w:type="continuationSeparator" w:id="0">
    <w:p w14:paraId="639AEF65" w14:textId="77777777" w:rsidR="006B2EA0" w:rsidRDefault="006B2EA0" w:rsidP="00787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2D2F1" w14:textId="77777777" w:rsidR="00787564" w:rsidRDefault="007875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25844" w14:textId="77777777" w:rsidR="00787564" w:rsidRDefault="007875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7555" w14:textId="77777777" w:rsidR="00787564" w:rsidRDefault="007875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AFAB9" w14:textId="77777777" w:rsidR="006B2EA0" w:rsidRDefault="006B2EA0" w:rsidP="00787564">
      <w:r>
        <w:separator/>
      </w:r>
    </w:p>
  </w:footnote>
  <w:footnote w:type="continuationSeparator" w:id="0">
    <w:p w14:paraId="4935B495" w14:textId="77777777" w:rsidR="006B2EA0" w:rsidRDefault="006B2EA0" w:rsidP="007875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D0279" w14:textId="77777777" w:rsidR="00787564" w:rsidRDefault="00787564" w:rsidP="0078756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9C4B007" w14:textId="77777777" w:rsidR="00787564" w:rsidRDefault="007875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50C76" w14:textId="77777777" w:rsidR="00787564" w:rsidRDefault="00787564" w:rsidP="0078756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D2FF8">
      <w:rPr>
        <w:rStyle w:val="PageNumber"/>
        <w:noProof/>
      </w:rPr>
      <w:t>2</w:t>
    </w:r>
    <w:r>
      <w:rPr>
        <w:rStyle w:val="PageNumber"/>
      </w:rPr>
      <w:fldChar w:fldCharType="end"/>
    </w:r>
  </w:p>
  <w:p w14:paraId="5E3C08F8" w14:textId="77777777" w:rsidR="00787564" w:rsidRDefault="007875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9FB97" w14:textId="77777777" w:rsidR="00787564" w:rsidRDefault="007875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84738"/>
    <w:multiLevelType w:val="hybridMultilevel"/>
    <w:tmpl w:val="9D9C18C2"/>
    <w:lvl w:ilvl="0" w:tplc="875C48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85355F"/>
    <w:multiLevelType w:val="hybridMultilevel"/>
    <w:tmpl w:val="1D2EADC0"/>
    <w:lvl w:ilvl="0" w:tplc="786EB12A">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D62127"/>
    <w:multiLevelType w:val="hybridMultilevel"/>
    <w:tmpl w:val="470628E6"/>
    <w:lvl w:ilvl="0" w:tplc="471459B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E428E8"/>
    <w:multiLevelType w:val="hybridMultilevel"/>
    <w:tmpl w:val="A06E3412"/>
    <w:lvl w:ilvl="0" w:tplc="CCB6F05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1C66151"/>
    <w:multiLevelType w:val="hybridMultilevel"/>
    <w:tmpl w:val="7A768D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3023A89"/>
    <w:multiLevelType w:val="multilevel"/>
    <w:tmpl w:val="9906E856"/>
    <w:lvl w:ilvl="0">
      <w:start w:val="1"/>
      <w:numFmt w:val="decimal"/>
      <w:lvlText w:val="%1."/>
      <w:lvlJc w:val="left"/>
      <w:pPr>
        <w:ind w:left="720" w:hanging="360"/>
      </w:pPr>
    </w:lvl>
    <w:lvl w:ilvl="1">
      <w:start w:val="12"/>
      <w:numFmt w:val="decimal"/>
      <w:isLgl/>
      <w:lvlText w:val="%1.%2."/>
      <w:lvlJc w:val="left"/>
      <w:pPr>
        <w:ind w:left="1260" w:hanging="720"/>
      </w:pPr>
    </w:lvl>
    <w:lvl w:ilvl="2">
      <w:start w:val="4"/>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6" w15:restartNumberingAfterBreak="0">
    <w:nsid w:val="2689065D"/>
    <w:multiLevelType w:val="hybridMultilevel"/>
    <w:tmpl w:val="5FDAA31A"/>
    <w:lvl w:ilvl="0" w:tplc="43940A0A">
      <w:start w:val="3"/>
      <w:numFmt w:val="bullet"/>
      <w:lvlText w:val="-"/>
      <w:lvlJc w:val="left"/>
      <w:pPr>
        <w:ind w:left="420" w:hanging="360"/>
      </w:pPr>
      <w:rPr>
        <w:rFonts w:ascii="Times New Roman" w:eastAsia="Times New Roman" w:hAnsi="Times New Roman"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hint="default"/>
      </w:rPr>
    </w:lvl>
    <w:lvl w:ilvl="3" w:tplc="04090001">
      <w:start w:val="1"/>
      <w:numFmt w:val="bullet"/>
      <w:lvlText w:val=""/>
      <w:lvlJc w:val="left"/>
      <w:pPr>
        <w:ind w:left="2580" w:hanging="360"/>
      </w:pPr>
      <w:rPr>
        <w:rFonts w:ascii="Symbol" w:hAnsi="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hint="default"/>
      </w:rPr>
    </w:lvl>
    <w:lvl w:ilvl="6" w:tplc="04090001">
      <w:start w:val="1"/>
      <w:numFmt w:val="bullet"/>
      <w:lvlText w:val=""/>
      <w:lvlJc w:val="left"/>
      <w:pPr>
        <w:ind w:left="4740" w:hanging="360"/>
      </w:pPr>
      <w:rPr>
        <w:rFonts w:ascii="Symbol" w:hAnsi="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hint="default"/>
      </w:rPr>
    </w:lvl>
  </w:abstractNum>
  <w:abstractNum w:abstractNumId="7" w15:restartNumberingAfterBreak="0">
    <w:nsid w:val="27650B4F"/>
    <w:multiLevelType w:val="hybridMultilevel"/>
    <w:tmpl w:val="47446702"/>
    <w:lvl w:ilvl="0" w:tplc="EBE4110C">
      <w:start w:val="2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C8A66CE"/>
    <w:multiLevelType w:val="hybridMultilevel"/>
    <w:tmpl w:val="4F5C0D9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F285412"/>
    <w:multiLevelType w:val="hybridMultilevel"/>
    <w:tmpl w:val="2AD44FF2"/>
    <w:lvl w:ilvl="0" w:tplc="DF568914">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 w15:restartNumberingAfterBreak="0">
    <w:nsid w:val="305A3AA5"/>
    <w:multiLevelType w:val="hybridMultilevel"/>
    <w:tmpl w:val="BF1C26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326F1144"/>
    <w:multiLevelType w:val="hybridMultilevel"/>
    <w:tmpl w:val="37E4B8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37F443FB"/>
    <w:multiLevelType w:val="hybridMultilevel"/>
    <w:tmpl w:val="F2D6A9BE"/>
    <w:lvl w:ilvl="0" w:tplc="0DBA133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9361614"/>
    <w:multiLevelType w:val="hybridMultilevel"/>
    <w:tmpl w:val="19A8B8E4"/>
    <w:lvl w:ilvl="0" w:tplc="A55AFCE2">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CBE7666"/>
    <w:multiLevelType w:val="hybridMultilevel"/>
    <w:tmpl w:val="E5EEA264"/>
    <w:lvl w:ilvl="0" w:tplc="4BC8C8CC">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4164FC"/>
    <w:multiLevelType w:val="hybridMultilevel"/>
    <w:tmpl w:val="9D9C18C2"/>
    <w:lvl w:ilvl="0" w:tplc="875C480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7775A57"/>
    <w:multiLevelType w:val="hybridMultilevel"/>
    <w:tmpl w:val="B9766270"/>
    <w:lvl w:ilvl="0" w:tplc="726E7D8E">
      <w:start w:val="1"/>
      <w:numFmt w:val="decimal"/>
      <w:lvlText w:val="%1)"/>
      <w:lvlJc w:val="left"/>
      <w:pPr>
        <w:ind w:left="198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15:restartNumberingAfterBreak="0">
    <w:nsid w:val="480D5BEA"/>
    <w:multiLevelType w:val="hybridMultilevel"/>
    <w:tmpl w:val="EE8C1EE8"/>
    <w:lvl w:ilvl="0" w:tplc="2EE2EBEA">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15:restartNumberingAfterBreak="0">
    <w:nsid w:val="504B1F0A"/>
    <w:multiLevelType w:val="hybridMultilevel"/>
    <w:tmpl w:val="312E2030"/>
    <w:lvl w:ilvl="0" w:tplc="2C3C51CA">
      <w:start w:val="1"/>
      <w:numFmt w:val="decimal"/>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19" w15:restartNumberingAfterBreak="0">
    <w:nsid w:val="543F4201"/>
    <w:multiLevelType w:val="hybridMultilevel"/>
    <w:tmpl w:val="C8AC1CA0"/>
    <w:lvl w:ilvl="0" w:tplc="A55AFCE2">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5B672DC"/>
    <w:multiLevelType w:val="hybridMultilevel"/>
    <w:tmpl w:val="281AC558"/>
    <w:lvl w:ilvl="0" w:tplc="4BD486E2">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1" w15:restartNumberingAfterBreak="0">
    <w:nsid w:val="55ED3830"/>
    <w:multiLevelType w:val="hybridMultilevel"/>
    <w:tmpl w:val="8A0C79E0"/>
    <w:lvl w:ilvl="0" w:tplc="71122B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B31042"/>
    <w:multiLevelType w:val="hybridMultilevel"/>
    <w:tmpl w:val="FA88F410"/>
    <w:lvl w:ilvl="0" w:tplc="A55AFCE2">
      <w:start w:val="3"/>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990310B"/>
    <w:multiLevelType w:val="hybridMultilevel"/>
    <w:tmpl w:val="346697C6"/>
    <w:lvl w:ilvl="0" w:tplc="B088CC1E">
      <w:start w:val="4"/>
      <w:numFmt w:val="bullet"/>
      <w:lvlText w:val="-"/>
      <w:lvlJc w:val="left"/>
      <w:pPr>
        <w:ind w:left="502" w:hanging="360"/>
      </w:pPr>
      <w:rPr>
        <w:rFonts w:ascii="Times New Roman" w:eastAsia="Calibri" w:hAnsi="Times New Roman" w:cs="Times New Roman" w:hint="default"/>
      </w:rPr>
    </w:lvl>
    <w:lvl w:ilvl="1" w:tplc="04090003">
      <w:start w:val="1"/>
      <w:numFmt w:val="bullet"/>
      <w:lvlText w:val="o"/>
      <w:lvlJc w:val="left"/>
      <w:pPr>
        <w:ind w:left="1222" w:hanging="360"/>
      </w:pPr>
      <w:rPr>
        <w:rFonts w:ascii="Courier New" w:hAnsi="Courier New" w:cs="Courier New" w:hint="default"/>
      </w:rPr>
    </w:lvl>
    <w:lvl w:ilvl="2" w:tplc="04090005">
      <w:start w:val="1"/>
      <w:numFmt w:val="bullet"/>
      <w:lvlText w:val=""/>
      <w:lvlJc w:val="left"/>
      <w:pPr>
        <w:ind w:left="1942" w:hanging="360"/>
      </w:pPr>
      <w:rPr>
        <w:rFonts w:ascii="Wingdings" w:hAnsi="Wingdings" w:hint="default"/>
      </w:rPr>
    </w:lvl>
    <w:lvl w:ilvl="3" w:tplc="04090001">
      <w:start w:val="1"/>
      <w:numFmt w:val="bullet"/>
      <w:lvlText w:val=""/>
      <w:lvlJc w:val="left"/>
      <w:pPr>
        <w:ind w:left="2662" w:hanging="360"/>
      </w:pPr>
      <w:rPr>
        <w:rFonts w:ascii="Symbol" w:hAnsi="Symbol" w:hint="default"/>
      </w:rPr>
    </w:lvl>
    <w:lvl w:ilvl="4" w:tplc="04090003">
      <w:start w:val="1"/>
      <w:numFmt w:val="bullet"/>
      <w:lvlText w:val="o"/>
      <w:lvlJc w:val="left"/>
      <w:pPr>
        <w:ind w:left="3382" w:hanging="360"/>
      </w:pPr>
      <w:rPr>
        <w:rFonts w:ascii="Courier New" w:hAnsi="Courier New" w:cs="Courier New" w:hint="default"/>
      </w:rPr>
    </w:lvl>
    <w:lvl w:ilvl="5" w:tplc="04090005">
      <w:start w:val="1"/>
      <w:numFmt w:val="bullet"/>
      <w:lvlText w:val=""/>
      <w:lvlJc w:val="left"/>
      <w:pPr>
        <w:ind w:left="4102" w:hanging="360"/>
      </w:pPr>
      <w:rPr>
        <w:rFonts w:ascii="Wingdings" w:hAnsi="Wingdings" w:hint="default"/>
      </w:rPr>
    </w:lvl>
    <w:lvl w:ilvl="6" w:tplc="04090001">
      <w:start w:val="1"/>
      <w:numFmt w:val="bullet"/>
      <w:lvlText w:val=""/>
      <w:lvlJc w:val="left"/>
      <w:pPr>
        <w:ind w:left="4822" w:hanging="360"/>
      </w:pPr>
      <w:rPr>
        <w:rFonts w:ascii="Symbol" w:hAnsi="Symbol" w:hint="default"/>
      </w:rPr>
    </w:lvl>
    <w:lvl w:ilvl="7" w:tplc="04090003">
      <w:start w:val="1"/>
      <w:numFmt w:val="bullet"/>
      <w:lvlText w:val="o"/>
      <w:lvlJc w:val="left"/>
      <w:pPr>
        <w:ind w:left="5542" w:hanging="360"/>
      </w:pPr>
      <w:rPr>
        <w:rFonts w:ascii="Courier New" w:hAnsi="Courier New" w:cs="Courier New" w:hint="default"/>
      </w:rPr>
    </w:lvl>
    <w:lvl w:ilvl="8" w:tplc="04090005">
      <w:start w:val="1"/>
      <w:numFmt w:val="bullet"/>
      <w:lvlText w:val=""/>
      <w:lvlJc w:val="left"/>
      <w:pPr>
        <w:ind w:left="6262" w:hanging="360"/>
      </w:pPr>
      <w:rPr>
        <w:rFonts w:ascii="Wingdings" w:hAnsi="Wingdings" w:hint="default"/>
      </w:rPr>
    </w:lvl>
  </w:abstractNum>
  <w:abstractNum w:abstractNumId="24" w15:restartNumberingAfterBreak="0">
    <w:nsid w:val="5BB33D7D"/>
    <w:multiLevelType w:val="hybridMultilevel"/>
    <w:tmpl w:val="0D082E68"/>
    <w:lvl w:ilvl="0" w:tplc="726E7D8E">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5" w15:restartNumberingAfterBreak="0">
    <w:nsid w:val="5C29590A"/>
    <w:multiLevelType w:val="hybridMultilevel"/>
    <w:tmpl w:val="78C0F4FA"/>
    <w:lvl w:ilvl="0" w:tplc="168AEDB2">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C667323"/>
    <w:multiLevelType w:val="hybridMultilevel"/>
    <w:tmpl w:val="76283C2A"/>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7" w15:restartNumberingAfterBreak="0">
    <w:nsid w:val="5D82161F"/>
    <w:multiLevelType w:val="hybridMultilevel"/>
    <w:tmpl w:val="3F1EAD84"/>
    <w:lvl w:ilvl="0" w:tplc="440AB2B4">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8" w15:restartNumberingAfterBreak="0">
    <w:nsid w:val="6AAA37C6"/>
    <w:multiLevelType w:val="hybridMultilevel"/>
    <w:tmpl w:val="D8306A9C"/>
    <w:lvl w:ilvl="0" w:tplc="0C880F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782521"/>
    <w:multiLevelType w:val="hybridMultilevel"/>
    <w:tmpl w:val="2E5A91B2"/>
    <w:lvl w:ilvl="0" w:tplc="A55AFCE2">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1D553F3"/>
    <w:multiLevelType w:val="hybridMultilevel"/>
    <w:tmpl w:val="4136454A"/>
    <w:lvl w:ilvl="0" w:tplc="44C2165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5"/>
    <w:lvlOverride w:ilvl="0">
      <w:startOverride w:val="1"/>
    </w:lvlOverride>
    <w:lvlOverride w:ilvl="1">
      <w:startOverride w:val="1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1"/>
  </w:num>
  <w:num w:numId="24">
    <w:abstractNumId w:val="23"/>
  </w:num>
  <w:num w:numId="25">
    <w:abstractNumId w:val="26"/>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30"/>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9"/>
  </w:num>
  <w:num w:numId="33">
    <w:abstractNumId w:val="13"/>
  </w:num>
  <w:num w:numId="34">
    <w:abstractNumId w:val="1"/>
  </w:num>
  <w:num w:numId="35">
    <w:abstractNumId w:val="14"/>
  </w:num>
  <w:num w:numId="36">
    <w:abstractNumId w:val="7"/>
  </w:num>
  <w:num w:numId="37">
    <w:abstractNumId w:val="2"/>
  </w:num>
  <w:num w:numId="38">
    <w:abstractNumId w:val="3"/>
  </w:num>
  <w:num w:numId="39">
    <w:abstractNumId w:val="28"/>
  </w:num>
  <w:num w:numId="40">
    <w:abstractNumId w:val="21"/>
  </w:num>
  <w:num w:numId="41">
    <w:abstractNumId w:val="0"/>
  </w:num>
  <w:num w:numId="42">
    <w:abstractNumId w:val="22"/>
  </w:num>
  <w:num w:numId="43">
    <w:abstractNumId w:val="19"/>
  </w:num>
  <w:num w:numId="44">
    <w:abstractNumId w:val="29"/>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51F"/>
    <w:rsid w:val="00015AAB"/>
    <w:rsid w:val="00021A42"/>
    <w:rsid w:val="00026285"/>
    <w:rsid w:val="00036B9E"/>
    <w:rsid w:val="00047EBF"/>
    <w:rsid w:val="00062874"/>
    <w:rsid w:val="000821ED"/>
    <w:rsid w:val="0009091C"/>
    <w:rsid w:val="0010778F"/>
    <w:rsid w:val="00111AEE"/>
    <w:rsid w:val="001166FD"/>
    <w:rsid w:val="00136480"/>
    <w:rsid w:val="00151D2B"/>
    <w:rsid w:val="00156E56"/>
    <w:rsid w:val="00186054"/>
    <w:rsid w:val="001C37B1"/>
    <w:rsid w:val="00211EDE"/>
    <w:rsid w:val="00257843"/>
    <w:rsid w:val="00283E3E"/>
    <w:rsid w:val="002A7623"/>
    <w:rsid w:val="002F1BA1"/>
    <w:rsid w:val="00306575"/>
    <w:rsid w:val="0038551F"/>
    <w:rsid w:val="003A1C29"/>
    <w:rsid w:val="003B750A"/>
    <w:rsid w:val="00412EC2"/>
    <w:rsid w:val="00460E8A"/>
    <w:rsid w:val="00465467"/>
    <w:rsid w:val="004675C2"/>
    <w:rsid w:val="004875E3"/>
    <w:rsid w:val="004D7DAB"/>
    <w:rsid w:val="004F36B8"/>
    <w:rsid w:val="0052612D"/>
    <w:rsid w:val="005327D6"/>
    <w:rsid w:val="0056419A"/>
    <w:rsid w:val="0056486A"/>
    <w:rsid w:val="005709AE"/>
    <w:rsid w:val="005B1B47"/>
    <w:rsid w:val="00650B2E"/>
    <w:rsid w:val="00661C0A"/>
    <w:rsid w:val="00696DB2"/>
    <w:rsid w:val="006B2EA0"/>
    <w:rsid w:val="006E691F"/>
    <w:rsid w:val="0070295B"/>
    <w:rsid w:val="00702977"/>
    <w:rsid w:val="00713AE1"/>
    <w:rsid w:val="00726306"/>
    <w:rsid w:val="00787564"/>
    <w:rsid w:val="00791F69"/>
    <w:rsid w:val="007937FA"/>
    <w:rsid w:val="007A4BF5"/>
    <w:rsid w:val="007A6017"/>
    <w:rsid w:val="007E6613"/>
    <w:rsid w:val="007F19A0"/>
    <w:rsid w:val="00811390"/>
    <w:rsid w:val="0081409C"/>
    <w:rsid w:val="00821AA2"/>
    <w:rsid w:val="008A6092"/>
    <w:rsid w:val="008C7F62"/>
    <w:rsid w:val="008D2FF8"/>
    <w:rsid w:val="008E7BF3"/>
    <w:rsid w:val="008F295D"/>
    <w:rsid w:val="008F3DE6"/>
    <w:rsid w:val="008F4238"/>
    <w:rsid w:val="009720A4"/>
    <w:rsid w:val="00976F08"/>
    <w:rsid w:val="009B62C0"/>
    <w:rsid w:val="009C7F23"/>
    <w:rsid w:val="009E01A4"/>
    <w:rsid w:val="009E75EB"/>
    <w:rsid w:val="00A04F6D"/>
    <w:rsid w:val="00A112A1"/>
    <w:rsid w:val="00A13707"/>
    <w:rsid w:val="00A164BA"/>
    <w:rsid w:val="00A17BA1"/>
    <w:rsid w:val="00A21809"/>
    <w:rsid w:val="00A22ED6"/>
    <w:rsid w:val="00A62190"/>
    <w:rsid w:val="00A82B08"/>
    <w:rsid w:val="00A850B3"/>
    <w:rsid w:val="00A93947"/>
    <w:rsid w:val="00A97CAB"/>
    <w:rsid w:val="00B536DF"/>
    <w:rsid w:val="00B64F7A"/>
    <w:rsid w:val="00B8713F"/>
    <w:rsid w:val="00BA424D"/>
    <w:rsid w:val="00BB1D7F"/>
    <w:rsid w:val="00BB6772"/>
    <w:rsid w:val="00BE5CA9"/>
    <w:rsid w:val="00C04B64"/>
    <w:rsid w:val="00C901E0"/>
    <w:rsid w:val="00CB0EF9"/>
    <w:rsid w:val="00CB2AF5"/>
    <w:rsid w:val="00D1721B"/>
    <w:rsid w:val="00D47D9C"/>
    <w:rsid w:val="00D61468"/>
    <w:rsid w:val="00D95FBA"/>
    <w:rsid w:val="00DE4DF1"/>
    <w:rsid w:val="00DF4A75"/>
    <w:rsid w:val="00DF62B0"/>
    <w:rsid w:val="00E164F5"/>
    <w:rsid w:val="00E539E5"/>
    <w:rsid w:val="00EB1F33"/>
    <w:rsid w:val="00ED0220"/>
    <w:rsid w:val="00ED1B26"/>
    <w:rsid w:val="00EE7465"/>
    <w:rsid w:val="00F50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58C68"/>
  <w15:chartTrackingRefBased/>
  <w15:docId w15:val="{9EA6D6D1-4D32-4470-9C33-61D8FC793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7564"/>
    <w:pPr>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87564"/>
    <w:rPr>
      <w:color w:val="0563C1"/>
      <w:u w:val="single"/>
    </w:rPr>
  </w:style>
  <w:style w:type="character" w:styleId="FollowedHyperlink">
    <w:name w:val="FollowedHyperlink"/>
    <w:uiPriority w:val="99"/>
    <w:unhideWhenUsed/>
    <w:rsid w:val="00787564"/>
    <w:rPr>
      <w:color w:val="954F72"/>
      <w:u w:val="single"/>
    </w:rPr>
  </w:style>
  <w:style w:type="paragraph" w:customStyle="1" w:styleId="msonormal0">
    <w:name w:val="msonormal"/>
    <w:basedOn w:val="Normal"/>
    <w:uiPriority w:val="99"/>
    <w:rsid w:val="00787564"/>
    <w:pPr>
      <w:spacing w:before="100" w:beforeAutospacing="1" w:after="100" w:afterAutospacing="1"/>
      <w:jc w:val="left"/>
    </w:pPr>
  </w:style>
  <w:style w:type="paragraph" w:styleId="NormalWeb">
    <w:name w:val="Normal (Web)"/>
    <w:basedOn w:val="Normal"/>
    <w:uiPriority w:val="99"/>
    <w:unhideWhenUsed/>
    <w:rsid w:val="00787564"/>
    <w:pPr>
      <w:spacing w:before="100" w:beforeAutospacing="1" w:after="100" w:afterAutospacing="1"/>
      <w:jc w:val="left"/>
    </w:pPr>
    <w:rPr>
      <w:rFonts w:eastAsia="Calibri"/>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locked/>
    <w:rsid w:val="00787564"/>
    <w:rPr>
      <w:rFonts w:ascii="Arial" w:eastAsia="Calibri" w:hAnsi="Arial" w:cs="Arial"/>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unhideWhenUsed/>
    <w:rsid w:val="00787564"/>
    <w:pPr>
      <w:jc w:val="left"/>
    </w:pPr>
    <w:rPr>
      <w:rFonts w:ascii="Arial" w:eastAsia="Calibri" w:hAnsi="Arial" w:cs="Arial"/>
      <w:sz w:val="20"/>
      <w:szCs w:val="20"/>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single space Char1"/>
    <w:basedOn w:val="DefaultParagraphFont"/>
    <w:rsid w:val="00787564"/>
  </w:style>
  <w:style w:type="paragraph" w:styleId="CommentText">
    <w:name w:val="annotation text"/>
    <w:basedOn w:val="Normal"/>
    <w:link w:val="CommentTextChar"/>
    <w:uiPriority w:val="99"/>
    <w:unhideWhenUsed/>
    <w:rsid w:val="00787564"/>
    <w:rPr>
      <w:sz w:val="20"/>
      <w:szCs w:val="20"/>
    </w:rPr>
  </w:style>
  <w:style w:type="character" w:customStyle="1" w:styleId="CommentTextChar">
    <w:name w:val="Comment Text Char"/>
    <w:basedOn w:val="DefaultParagraphFont"/>
    <w:link w:val="CommentText"/>
    <w:uiPriority w:val="99"/>
    <w:rsid w:val="00787564"/>
  </w:style>
  <w:style w:type="paragraph" w:styleId="Header">
    <w:name w:val="header"/>
    <w:basedOn w:val="Normal"/>
    <w:link w:val="HeaderChar"/>
    <w:uiPriority w:val="99"/>
    <w:unhideWhenUsed/>
    <w:rsid w:val="00787564"/>
    <w:pPr>
      <w:tabs>
        <w:tab w:val="center" w:pos="4320"/>
        <w:tab w:val="right" w:pos="8640"/>
      </w:tabs>
    </w:pPr>
  </w:style>
  <w:style w:type="character" w:customStyle="1" w:styleId="HeaderChar">
    <w:name w:val="Header Char"/>
    <w:basedOn w:val="DefaultParagraphFont"/>
    <w:link w:val="Header"/>
    <w:uiPriority w:val="99"/>
    <w:rsid w:val="00787564"/>
    <w:rPr>
      <w:sz w:val="24"/>
      <w:szCs w:val="24"/>
    </w:rPr>
  </w:style>
  <w:style w:type="paragraph" w:styleId="Footer">
    <w:name w:val="footer"/>
    <w:basedOn w:val="Normal"/>
    <w:link w:val="FooterChar"/>
    <w:uiPriority w:val="99"/>
    <w:unhideWhenUsed/>
    <w:rsid w:val="00787564"/>
    <w:pPr>
      <w:tabs>
        <w:tab w:val="center" w:pos="4320"/>
        <w:tab w:val="right" w:pos="8640"/>
      </w:tabs>
    </w:pPr>
  </w:style>
  <w:style w:type="character" w:customStyle="1" w:styleId="FooterChar">
    <w:name w:val="Footer Char"/>
    <w:basedOn w:val="DefaultParagraphFont"/>
    <w:link w:val="Footer"/>
    <w:uiPriority w:val="99"/>
    <w:rsid w:val="00787564"/>
    <w:rPr>
      <w:sz w:val="24"/>
      <w:szCs w:val="24"/>
    </w:rPr>
  </w:style>
  <w:style w:type="paragraph" w:styleId="CommentSubject">
    <w:name w:val="annotation subject"/>
    <w:basedOn w:val="CommentText"/>
    <w:next w:val="CommentText"/>
    <w:link w:val="CommentSubjectChar"/>
    <w:uiPriority w:val="99"/>
    <w:unhideWhenUsed/>
    <w:rsid w:val="00787564"/>
    <w:rPr>
      <w:b/>
      <w:bCs/>
    </w:rPr>
  </w:style>
  <w:style w:type="character" w:customStyle="1" w:styleId="CommentSubjectChar">
    <w:name w:val="Comment Subject Char"/>
    <w:basedOn w:val="CommentTextChar"/>
    <w:link w:val="CommentSubject"/>
    <w:uiPriority w:val="99"/>
    <w:rsid w:val="00787564"/>
    <w:rPr>
      <w:b/>
      <w:bCs/>
    </w:rPr>
  </w:style>
  <w:style w:type="paragraph" w:styleId="BalloonText">
    <w:name w:val="Balloon Text"/>
    <w:basedOn w:val="Normal"/>
    <w:link w:val="BalloonTextChar"/>
    <w:uiPriority w:val="99"/>
    <w:unhideWhenUsed/>
    <w:rsid w:val="00787564"/>
    <w:rPr>
      <w:rFonts w:ascii="Segoe UI" w:hAnsi="Segoe UI" w:cs="Segoe UI"/>
      <w:sz w:val="18"/>
      <w:szCs w:val="18"/>
    </w:rPr>
  </w:style>
  <w:style w:type="character" w:customStyle="1" w:styleId="BalloonTextChar">
    <w:name w:val="Balloon Text Char"/>
    <w:basedOn w:val="DefaultParagraphFont"/>
    <w:link w:val="BalloonText"/>
    <w:uiPriority w:val="99"/>
    <w:rsid w:val="00787564"/>
    <w:rPr>
      <w:rFonts w:ascii="Segoe UI" w:hAnsi="Segoe UI" w:cs="Segoe UI"/>
      <w:sz w:val="18"/>
      <w:szCs w:val="18"/>
    </w:rPr>
  </w:style>
  <w:style w:type="paragraph" w:styleId="NoSpacing">
    <w:name w:val="No Spacing"/>
    <w:uiPriority w:val="1"/>
    <w:qFormat/>
    <w:rsid w:val="00787564"/>
    <w:rPr>
      <w:rFonts w:ascii="Calibri" w:eastAsia="Calibri" w:hAnsi="Calibri"/>
      <w:sz w:val="22"/>
      <w:szCs w:val="22"/>
    </w:rPr>
  </w:style>
  <w:style w:type="paragraph" w:styleId="Revision">
    <w:name w:val="Revision"/>
    <w:uiPriority w:val="99"/>
    <w:semiHidden/>
    <w:rsid w:val="00787564"/>
    <w:rPr>
      <w:sz w:val="24"/>
      <w:szCs w:val="24"/>
    </w:rPr>
  </w:style>
  <w:style w:type="character" w:customStyle="1" w:styleId="ListParagraphChar">
    <w:name w:val="List Paragraph Char"/>
    <w:aliases w:val="члан Char,List (Mannvit) Char,Left Bullet L1 Char,Numbered List Paragraph Char,References Char,Numbered Paragraph Char,Main numbered paragraph Char,List_Paragraph Char,Multilevel para_II Char,123 List Paragraph Char,Liste 1 Char"/>
    <w:link w:val="ListParagraph"/>
    <w:uiPriority w:val="34"/>
    <w:locked/>
    <w:rsid w:val="00787564"/>
    <w:rPr>
      <w:sz w:val="22"/>
      <w:lang w:val="sr-Cyrl-RS" w:eastAsia="en-GB"/>
    </w:rPr>
  </w:style>
  <w:style w:type="paragraph" w:styleId="ListParagraph">
    <w:name w:val="List Paragraph"/>
    <w:aliases w:val="члан,List (Mannvit),Left Bullet L1,Numbered List Paragraph,References,Numbered Paragraph,Main numbered paragraph,List_Paragraph,Multilevel para_II,123 List Paragraph,List Paragraph nowy,Liste 1,Bullet paras,Citation List"/>
    <w:basedOn w:val="Normal"/>
    <w:link w:val="ListParagraphChar"/>
    <w:uiPriority w:val="34"/>
    <w:qFormat/>
    <w:rsid w:val="00787564"/>
    <w:pPr>
      <w:ind w:left="720"/>
      <w:contextualSpacing/>
      <w:jc w:val="left"/>
    </w:pPr>
    <w:rPr>
      <w:sz w:val="22"/>
      <w:szCs w:val="20"/>
      <w:lang w:val="sr-Cyrl-RS" w:eastAsia="en-GB"/>
    </w:rPr>
  </w:style>
  <w:style w:type="paragraph" w:customStyle="1" w:styleId="Char">
    <w:name w:val="Char"/>
    <w:basedOn w:val="Normal"/>
    <w:uiPriority w:val="99"/>
    <w:rsid w:val="00787564"/>
    <w:pPr>
      <w:tabs>
        <w:tab w:val="left" w:pos="567"/>
      </w:tabs>
      <w:spacing w:before="120" w:after="160" w:line="240" w:lineRule="exact"/>
      <w:ind w:left="1584" w:hanging="504"/>
      <w:jc w:val="left"/>
    </w:pPr>
    <w:rPr>
      <w:rFonts w:ascii="Arial" w:hAnsi="Arial"/>
      <w:b/>
      <w:bCs/>
      <w:color w:val="000000"/>
    </w:rPr>
  </w:style>
  <w:style w:type="paragraph" w:customStyle="1" w:styleId="P68B1DB1-Normal2">
    <w:name w:val="P68B1DB1-Normal2"/>
    <w:basedOn w:val="Normal"/>
    <w:uiPriority w:val="99"/>
    <w:rsid w:val="00787564"/>
    <w:pPr>
      <w:jc w:val="left"/>
    </w:pPr>
    <w:rPr>
      <w:b/>
      <w:sz w:val="22"/>
      <w:szCs w:val="20"/>
      <w:lang w:val="sr-Cyrl-RS" w:eastAsia="en-GB"/>
    </w:rPr>
  </w:style>
  <w:style w:type="paragraph" w:customStyle="1" w:styleId="auto-style17">
    <w:name w:val="auto-style17"/>
    <w:basedOn w:val="Normal"/>
    <w:uiPriority w:val="99"/>
    <w:rsid w:val="00787564"/>
    <w:pPr>
      <w:spacing w:before="100" w:beforeAutospacing="1" w:after="100" w:afterAutospacing="1"/>
      <w:jc w:val="left"/>
    </w:pPr>
  </w:style>
  <w:style w:type="character" w:customStyle="1" w:styleId="basic-paragraphChar">
    <w:name w:val="basic-paragraph Char"/>
    <w:link w:val="basic-paragraph"/>
    <w:uiPriority w:val="99"/>
    <w:locked/>
    <w:rsid w:val="00787564"/>
    <w:rPr>
      <w:sz w:val="24"/>
      <w:szCs w:val="24"/>
      <w:lang w:val="en-GB" w:eastAsia="en-GB"/>
    </w:rPr>
  </w:style>
  <w:style w:type="paragraph" w:customStyle="1" w:styleId="basic-paragraph">
    <w:name w:val="basic-paragraph"/>
    <w:basedOn w:val="Normal"/>
    <w:link w:val="basic-paragraphChar"/>
    <w:uiPriority w:val="99"/>
    <w:rsid w:val="00787564"/>
    <w:pPr>
      <w:spacing w:before="100" w:beforeAutospacing="1" w:after="100" w:afterAutospacing="1"/>
      <w:jc w:val="left"/>
    </w:pPr>
    <w:rPr>
      <w:lang w:val="en-GB" w:eastAsia="en-GB"/>
    </w:rPr>
  </w:style>
  <w:style w:type="paragraph" w:customStyle="1" w:styleId="Default">
    <w:name w:val="Default"/>
    <w:uiPriority w:val="99"/>
    <w:rsid w:val="00787564"/>
    <w:pPr>
      <w:autoSpaceDE w:val="0"/>
      <w:autoSpaceDN w:val="0"/>
      <w:adjustRightInd w:val="0"/>
    </w:pPr>
    <w:rPr>
      <w:rFonts w:eastAsia="Calibri"/>
      <w:color w:val="000000"/>
      <w:sz w:val="24"/>
      <w:szCs w:val="24"/>
    </w:rPr>
  </w:style>
  <w:style w:type="paragraph" w:customStyle="1" w:styleId="clan">
    <w:name w:val="clan"/>
    <w:basedOn w:val="Normal"/>
    <w:uiPriority w:val="99"/>
    <w:rsid w:val="00787564"/>
    <w:pPr>
      <w:spacing w:before="100" w:beforeAutospacing="1" w:after="100" w:afterAutospacing="1"/>
      <w:jc w:val="left"/>
    </w:pPr>
  </w:style>
  <w:style w:type="character" w:customStyle="1" w:styleId="normalChar">
    <w:name w:val="normal Char"/>
    <w:link w:val="Normal1"/>
    <w:locked/>
    <w:rsid w:val="00787564"/>
    <w:rPr>
      <w:rFonts w:ascii="Arial" w:hAnsi="Arial" w:cs="Arial"/>
      <w:sz w:val="22"/>
      <w:szCs w:val="22"/>
    </w:rPr>
  </w:style>
  <w:style w:type="paragraph" w:customStyle="1" w:styleId="Normal1">
    <w:name w:val="Normal1"/>
    <w:basedOn w:val="Normal"/>
    <w:link w:val="normalChar"/>
    <w:rsid w:val="00787564"/>
    <w:pPr>
      <w:spacing w:before="100" w:beforeAutospacing="1" w:after="100" w:afterAutospacing="1"/>
      <w:jc w:val="left"/>
    </w:pPr>
    <w:rPr>
      <w:rFonts w:ascii="Arial" w:hAnsi="Arial" w:cs="Arial"/>
      <w:sz w:val="22"/>
      <w:szCs w:val="22"/>
    </w:rPr>
  </w:style>
  <w:style w:type="paragraph" w:customStyle="1" w:styleId="f">
    <w:name w:val="f"/>
    <w:basedOn w:val="Normal"/>
    <w:uiPriority w:val="99"/>
    <w:rsid w:val="00787564"/>
    <w:pPr>
      <w:spacing w:before="100" w:beforeAutospacing="1" w:after="100" w:afterAutospacing="1"/>
      <w:jc w:val="left"/>
    </w:pPr>
    <w:rPr>
      <w:lang w:val="en-GB" w:eastAsia="en-GB"/>
    </w:rPr>
  </w:style>
  <w:style w:type="paragraph" w:customStyle="1" w:styleId="wyq050---odeljak">
    <w:name w:val="wyq050---odeljak"/>
    <w:basedOn w:val="Normal"/>
    <w:uiPriority w:val="99"/>
    <w:rsid w:val="00787564"/>
    <w:pPr>
      <w:jc w:val="center"/>
    </w:pPr>
    <w:rPr>
      <w:rFonts w:ascii="Arial" w:hAnsi="Arial" w:cs="Arial"/>
      <w:b/>
      <w:bCs/>
      <w:sz w:val="31"/>
      <w:szCs w:val="31"/>
      <w:lang w:val="en-GB" w:eastAsia="en-GB"/>
    </w:rPr>
  </w:style>
  <w:style w:type="paragraph" w:customStyle="1" w:styleId="Normal2">
    <w:name w:val="Normal2"/>
    <w:basedOn w:val="Normal"/>
    <w:uiPriority w:val="99"/>
    <w:rsid w:val="00787564"/>
    <w:pPr>
      <w:spacing w:before="100" w:beforeAutospacing="1" w:after="100" w:afterAutospacing="1"/>
      <w:jc w:val="left"/>
    </w:pPr>
    <w:rPr>
      <w:rFonts w:ascii="Arial" w:hAnsi="Arial" w:cs="Arial"/>
      <w:sz w:val="22"/>
      <w:szCs w:val="22"/>
      <w:lang w:val="en-GB" w:eastAsia="en-GB"/>
    </w:rPr>
  </w:style>
  <w:style w:type="paragraph" w:customStyle="1" w:styleId="odluka-zakon">
    <w:name w:val="odluka-zakon"/>
    <w:basedOn w:val="Normal"/>
    <w:uiPriority w:val="99"/>
    <w:rsid w:val="00787564"/>
    <w:pPr>
      <w:spacing w:before="100" w:beforeAutospacing="1" w:after="100" w:afterAutospacing="1"/>
      <w:jc w:val="left"/>
    </w:pPr>
    <w:rPr>
      <w:lang w:val="en-GB" w:eastAsia="en-GB"/>
    </w:rPr>
  </w:style>
  <w:style w:type="paragraph" w:customStyle="1" w:styleId="centar">
    <w:name w:val="centar"/>
    <w:basedOn w:val="Normal"/>
    <w:uiPriority w:val="99"/>
    <w:rsid w:val="00787564"/>
    <w:pPr>
      <w:spacing w:before="100" w:beforeAutospacing="1" w:after="100" w:afterAutospacing="1"/>
      <w:jc w:val="left"/>
    </w:pPr>
    <w:rPr>
      <w:lang w:val="en-GB" w:eastAsia="en-GB"/>
    </w:rPr>
  </w:style>
  <w:style w:type="paragraph" w:customStyle="1" w:styleId="v2-clan-left-41">
    <w:name w:val="v2-clan-left-41"/>
    <w:basedOn w:val="Normal"/>
    <w:uiPriority w:val="99"/>
    <w:rsid w:val="00787564"/>
    <w:pPr>
      <w:spacing w:before="100" w:beforeAutospacing="1" w:after="100" w:afterAutospacing="1"/>
      <w:jc w:val="left"/>
    </w:pPr>
  </w:style>
  <w:style w:type="paragraph" w:customStyle="1" w:styleId="pf0">
    <w:name w:val="pf0"/>
    <w:basedOn w:val="Normal"/>
    <w:uiPriority w:val="99"/>
    <w:rsid w:val="00787564"/>
    <w:pPr>
      <w:spacing w:before="100" w:beforeAutospacing="1" w:after="100" w:afterAutospacing="1"/>
    </w:pPr>
  </w:style>
  <w:style w:type="paragraph" w:customStyle="1" w:styleId="v2-clan-left-51">
    <w:name w:val="v2-clan-left-51"/>
    <w:basedOn w:val="Normal"/>
    <w:uiPriority w:val="99"/>
    <w:rsid w:val="00787564"/>
    <w:pPr>
      <w:spacing w:before="100" w:beforeAutospacing="1" w:after="100" w:afterAutospacing="1"/>
      <w:jc w:val="left"/>
    </w:pPr>
  </w:style>
  <w:style w:type="paragraph" w:customStyle="1" w:styleId="wyq100---naslov-grupe-clanova-kurziv">
    <w:name w:val="wyq100---naslov-grupe-clanova-kurziv"/>
    <w:basedOn w:val="Normal"/>
    <w:uiPriority w:val="99"/>
    <w:rsid w:val="00787564"/>
    <w:pPr>
      <w:spacing w:before="240" w:after="240"/>
      <w:jc w:val="center"/>
    </w:pPr>
    <w:rPr>
      <w:rFonts w:ascii="Arial" w:hAnsi="Arial" w:cs="Arial"/>
      <w:b/>
      <w:bCs/>
      <w:i/>
      <w:iCs/>
    </w:rPr>
  </w:style>
  <w:style w:type="character" w:styleId="FootnoteReference">
    <w:name w:val="footnote reference"/>
    <w:unhideWhenUsed/>
    <w:rsid w:val="00787564"/>
    <w:rPr>
      <w:vertAlign w:val="superscript"/>
    </w:rPr>
  </w:style>
  <w:style w:type="character" w:styleId="CommentReference">
    <w:name w:val="annotation reference"/>
    <w:unhideWhenUsed/>
    <w:rsid w:val="00787564"/>
    <w:rPr>
      <w:sz w:val="16"/>
      <w:szCs w:val="16"/>
    </w:rPr>
  </w:style>
  <w:style w:type="character" w:styleId="IntenseEmphasis">
    <w:name w:val="Intense Emphasis"/>
    <w:uiPriority w:val="21"/>
    <w:qFormat/>
    <w:rsid w:val="00787564"/>
    <w:rPr>
      <w:i/>
      <w:iCs/>
      <w:color w:val="5B9BD5"/>
    </w:rPr>
  </w:style>
  <w:style w:type="character" w:customStyle="1" w:styleId="bold1">
    <w:name w:val="bold1"/>
    <w:rsid w:val="00787564"/>
  </w:style>
  <w:style w:type="character" w:customStyle="1" w:styleId="v2-clan-left-1">
    <w:name w:val="v2-clan-left-1"/>
    <w:rsid w:val="00787564"/>
  </w:style>
  <w:style w:type="character" w:customStyle="1" w:styleId="v2-clan-1">
    <w:name w:val="v2-clan-1"/>
    <w:rsid w:val="00787564"/>
  </w:style>
  <w:style w:type="character" w:customStyle="1" w:styleId="v2-clan-left-3">
    <w:name w:val="v2-clan-left-3"/>
    <w:rsid w:val="00787564"/>
  </w:style>
  <w:style w:type="character" w:customStyle="1" w:styleId="v2-clan-left-2">
    <w:name w:val="v2-clan-left-2"/>
    <w:rsid w:val="00787564"/>
  </w:style>
  <w:style w:type="character" w:customStyle="1" w:styleId="hide-change">
    <w:name w:val="hide-change"/>
    <w:rsid w:val="00787564"/>
  </w:style>
  <w:style w:type="character" w:customStyle="1" w:styleId="cf01">
    <w:name w:val="cf01"/>
    <w:rsid w:val="00787564"/>
    <w:rPr>
      <w:rFonts w:ascii="Segoe UI" w:hAnsi="Segoe UI" w:cs="Segoe UI" w:hint="default"/>
      <w:sz w:val="18"/>
      <w:szCs w:val="18"/>
      <w:shd w:val="clear" w:color="auto" w:fill="FFFF00"/>
    </w:rPr>
  </w:style>
  <w:style w:type="character" w:customStyle="1" w:styleId="cf11">
    <w:name w:val="cf11"/>
    <w:rsid w:val="00787564"/>
    <w:rPr>
      <w:rFonts w:ascii="Segoe UI" w:hAnsi="Segoe UI" w:cs="Segoe UI" w:hint="default"/>
      <w:sz w:val="18"/>
      <w:szCs w:val="18"/>
      <w:shd w:val="clear" w:color="auto" w:fill="FFFF00"/>
    </w:rPr>
  </w:style>
  <w:style w:type="character" w:customStyle="1" w:styleId="cf21">
    <w:name w:val="cf21"/>
    <w:rsid w:val="00787564"/>
    <w:rPr>
      <w:rFonts w:ascii="Segoe UI" w:hAnsi="Segoe UI" w:cs="Segoe UI" w:hint="default"/>
      <w:sz w:val="18"/>
      <w:szCs w:val="18"/>
      <w:shd w:val="clear" w:color="auto" w:fill="FFFF00"/>
    </w:rPr>
  </w:style>
  <w:style w:type="character" w:customStyle="1" w:styleId="cf31">
    <w:name w:val="cf31"/>
    <w:rsid w:val="00787564"/>
    <w:rPr>
      <w:rFonts w:ascii="Segoe UI" w:hAnsi="Segoe UI" w:cs="Segoe UI" w:hint="default"/>
      <w:sz w:val="18"/>
      <w:szCs w:val="18"/>
      <w:shd w:val="clear" w:color="auto" w:fill="FFFF00"/>
    </w:rPr>
  </w:style>
  <w:style w:type="character" w:customStyle="1" w:styleId="hps">
    <w:name w:val="hps"/>
    <w:rsid w:val="00787564"/>
  </w:style>
  <w:style w:type="character" w:customStyle="1" w:styleId="hpsatn">
    <w:name w:val="hps atn"/>
    <w:rsid w:val="00787564"/>
  </w:style>
  <w:style w:type="character" w:customStyle="1" w:styleId="hpsalt-edited">
    <w:name w:val="hps alt-edited"/>
    <w:rsid w:val="00787564"/>
  </w:style>
  <w:style w:type="table" w:styleId="TableProfessional">
    <w:name w:val="Table Professional"/>
    <w:basedOn w:val="TableNormal"/>
    <w:unhideWhenUsed/>
    <w:rsid w:val="00787564"/>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Grid">
    <w:name w:val="Table Grid"/>
    <w:basedOn w:val="TableNormal"/>
    <w:rsid w:val="00787564"/>
    <w:pPr>
      <w:tabs>
        <w:tab w:val="left" w:pos="1418"/>
      </w:tabs>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787564"/>
    <w:rPr>
      <w:rFonts w:ascii="Calibri" w:eastAsia="Calibri" w:hAnsi="Calibr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787564"/>
    <w:rPr>
      <w:rFonts w:ascii="Calibri" w:eastAsia="Calibri" w:hAnsi="Calibr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87564"/>
  </w:style>
  <w:style w:type="character" w:styleId="Emphasis">
    <w:name w:val="Emphasis"/>
    <w:qFormat/>
    <w:rsid w:val="008D2FF8"/>
    <w:rPr>
      <w:i/>
      <w:iCs/>
    </w:rPr>
  </w:style>
  <w:style w:type="character" w:styleId="Strong">
    <w:name w:val="Strong"/>
    <w:qFormat/>
    <w:rsid w:val="008D2F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6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1077;konsultacije.gov.r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polj.gov.r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rvoidrvniproizvodi@minpolj.gov.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inpolj.gov.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D30F4-961D-4F96-A1AC-D6F64DBE6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23</Pages>
  <Words>9181</Words>
  <Characters>52338</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Љиљана Мирчески</dc:creator>
  <cp:keywords/>
  <dc:description/>
  <cp:lastModifiedBy>Andjelka Opacic</cp:lastModifiedBy>
  <cp:revision>86</cp:revision>
  <dcterms:created xsi:type="dcterms:W3CDTF">2025-09-11T06:31:00Z</dcterms:created>
  <dcterms:modified xsi:type="dcterms:W3CDTF">2025-09-11T10:48:00Z</dcterms:modified>
</cp:coreProperties>
</file>